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2531" w14:textId="0635EC75"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w:t>
      </w:r>
      <w:r w:rsidR="00873CE5">
        <w:rPr>
          <w:rFonts w:ascii="Arial" w:hAnsi="Arial" w:cs="Arial"/>
        </w:rPr>
        <w:t>1</w:t>
      </w:r>
      <w:r w:rsidR="00BF632C">
        <w:rPr>
          <w:rFonts w:ascii="Arial" w:hAnsi="Arial" w:cs="Arial"/>
        </w:rPr>
        <w:t>2</w:t>
      </w:r>
      <w:r w:rsidR="00873CE5">
        <w:rPr>
          <w:rFonts w:ascii="Arial" w:hAnsi="Arial" w:cs="Arial"/>
        </w:rPr>
        <w:t>-e</w:t>
      </w:r>
      <w:r w:rsidR="00B548DA" w:rsidRPr="00765F24">
        <w:rPr>
          <w:rFonts w:ascii="Arial" w:hAnsi="Arial" w:cs="Arial"/>
        </w:rPr>
        <w:tab/>
      </w:r>
      <w:r w:rsidR="00135FE3" w:rsidRPr="00765F24">
        <w:rPr>
          <w:rFonts w:ascii="Arial" w:hAnsi="Arial" w:cs="Arial"/>
        </w:rPr>
        <w:t>R2-</w:t>
      </w:r>
      <w:r w:rsidR="0060132A" w:rsidRPr="0060132A">
        <w:rPr>
          <w:rFonts w:ascii="Arial" w:hAnsi="Arial" w:cs="Arial"/>
        </w:rPr>
        <w:t>2009120</w:t>
      </w:r>
      <w:r w:rsidR="0060132A">
        <w:rPr>
          <w:rFonts w:ascii="Arial" w:hAnsi="Arial" w:cs="Arial"/>
        </w:rPr>
        <w:t xml:space="preserve"> (Revision of R2-2006821)</w:t>
      </w:r>
    </w:p>
    <w:p w14:paraId="7A9879CD" w14:textId="52DC9E32" w:rsidR="00584ABE" w:rsidRPr="00834D2B" w:rsidRDefault="0030650E" w:rsidP="00834D2B">
      <w:pPr>
        <w:pStyle w:val="3GPPHeader"/>
        <w:spacing w:after="60"/>
        <w:rPr>
          <w:rFonts w:ascii="Arial" w:hAnsi="Arial" w:cs="Arial"/>
          <w:b w:val="0"/>
          <w:noProof/>
          <w:sz w:val="20"/>
          <w:szCs w:val="20"/>
        </w:rPr>
      </w:pPr>
      <w:r>
        <w:rPr>
          <w:rFonts w:ascii="Arial" w:hAnsi="Arial" w:cs="Arial"/>
        </w:rPr>
        <w:t>Online</w:t>
      </w:r>
      <w:r w:rsidR="00135FE3" w:rsidRPr="002C0411">
        <w:rPr>
          <w:rFonts w:ascii="Arial" w:hAnsi="Arial" w:cs="Arial"/>
        </w:rPr>
        <w:t xml:space="preserve">, </w:t>
      </w:r>
      <w:r w:rsidR="00BF632C">
        <w:rPr>
          <w:rFonts w:ascii="Arial" w:hAnsi="Arial" w:cs="Arial"/>
        </w:rPr>
        <w:t>2nd</w:t>
      </w:r>
      <w:r w:rsidR="00BF632C" w:rsidRPr="00F42AC8">
        <w:rPr>
          <w:rFonts w:ascii="Arial" w:hAnsi="Arial" w:cs="Arial"/>
        </w:rPr>
        <w:t xml:space="preserve"> </w:t>
      </w:r>
      <w:r w:rsidR="00BF632C">
        <w:rPr>
          <w:rFonts w:ascii="Arial" w:hAnsi="Arial" w:cs="Arial"/>
        </w:rPr>
        <w:t>Nov</w:t>
      </w:r>
      <w:r w:rsidR="00BF632C" w:rsidRPr="00F42AC8">
        <w:rPr>
          <w:rFonts w:ascii="Arial" w:hAnsi="Arial" w:cs="Arial"/>
        </w:rPr>
        <w:t xml:space="preserve"> </w:t>
      </w:r>
      <w:r w:rsidR="00135FE3">
        <w:rPr>
          <w:rFonts w:ascii="Arial" w:hAnsi="Arial" w:cs="Arial"/>
        </w:rPr>
        <w:t>–</w:t>
      </w:r>
      <w:r w:rsidR="00135FE3" w:rsidRPr="00F42AC8">
        <w:rPr>
          <w:rFonts w:ascii="Arial" w:hAnsi="Arial" w:cs="Arial"/>
        </w:rPr>
        <w:t xml:space="preserve"> </w:t>
      </w:r>
      <w:r w:rsidR="00BF632C">
        <w:rPr>
          <w:rFonts w:ascii="Arial" w:hAnsi="Arial" w:cs="Arial"/>
        </w:rPr>
        <w:t>13th</w:t>
      </w:r>
      <w:r w:rsidR="00BF632C" w:rsidRPr="00F42AC8">
        <w:rPr>
          <w:rFonts w:ascii="Arial" w:hAnsi="Arial" w:cs="Arial"/>
        </w:rPr>
        <w:t xml:space="preserve"> </w:t>
      </w:r>
      <w:r w:rsidR="00BF632C">
        <w:rPr>
          <w:rFonts w:ascii="Arial" w:hAnsi="Arial" w:cs="Arial"/>
        </w:rPr>
        <w:t>Nov</w:t>
      </w:r>
      <w:r w:rsidR="00BF632C" w:rsidRPr="00F42AC8">
        <w:rPr>
          <w:rFonts w:ascii="Arial" w:hAnsi="Arial" w:cs="Arial"/>
        </w:rPr>
        <w:t xml:space="preserve"> </w:t>
      </w:r>
      <w:r w:rsidR="00135FE3" w:rsidRPr="00F42AC8">
        <w:rPr>
          <w:rFonts w:ascii="Arial" w:hAnsi="Arial" w:cs="Arial"/>
        </w:rPr>
        <w:t>20</w:t>
      </w:r>
      <w:r>
        <w:rPr>
          <w:rFonts w:ascii="Arial" w:hAnsi="Arial" w:cs="Arial"/>
        </w:rPr>
        <w:t>20</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bookmarkStart w:id="1" w:name="_GoBack"/>
      <w:bookmarkEnd w:id="1"/>
    </w:p>
    <w:p w14:paraId="1033E54E" w14:textId="74ADCC16"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F1621F">
        <w:rPr>
          <w:rFonts w:ascii="Arial" w:hAnsi="Arial" w:cs="Arial"/>
          <w:sz w:val="22"/>
        </w:rPr>
        <w:t>8</w:t>
      </w:r>
      <w:r w:rsidRPr="002B2378">
        <w:rPr>
          <w:rFonts w:ascii="Arial" w:hAnsi="Arial" w:cs="Arial"/>
          <w:sz w:val="22"/>
        </w:rPr>
        <w:t>.</w:t>
      </w:r>
      <w:r w:rsidR="005A1755">
        <w:rPr>
          <w:rFonts w:ascii="Arial" w:hAnsi="Arial" w:cs="Arial"/>
          <w:sz w:val="22"/>
        </w:rPr>
        <w:t>1</w:t>
      </w:r>
      <w:r w:rsidR="00F1621F">
        <w:rPr>
          <w:rFonts w:ascii="Arial" w:hAnsi="Arial" w:cs="Arial"/>
          <w:sz w:val="22"/>
        </w:rPr>
        <w:t>0</w:t>
      </w:r>
      <w:r w:rsidR="00D37345" w:rsidRPr="002B2378">
        <w:rPr>
          <w:rFonts w:ascii="Arial" w:hAnsi="Arial" w:cs="Arial"/>
          <w:sz w:val="22"/>
        </w:rPr>
        <w:t>.</w:t>
      </w:r>
      <w:r w:rsidR="00F1621F">
        <w:rPr>
          <w:rFonts w:ascii="Arial" w:hAnsi="Arial" w:cs="Arial"/>
          <w:sz w:val="22"/>
        </w:rPr>
        <w:t>3.</w:t>
      </w:r>
      <w:r w:rsidR="00CF7978">
        <w:rPr>
          <w:rFonts w:ascii="Arial" w:hAnsi="Arial" w:cs="Arial"/>
          <w:sz w:val="22"/>
        </w:rPr>
        <w:t>2</w:t>
      </w:r>
    </w:p>
    <w:p w14:paraId="31F0AA2B" w14:textId="7EB240C9"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4A7B65B9"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CD3E94">
        <w:rPr>
          <w:rFonts w:ascii="Arial" w:hAnsi="Arial" w:cs="Arial"/>
          <w:sz w:val="22"/>
        </w:rPr>
        <w:t>Fixed Tracking Area and the Tracking Area Code in NTN</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17B526A6" w14:textId="76AEB898" w:rsidR="00F0780F" w:rsidRPr="004708B4" w:rsidRDefault="00D8203B" w:rsidP="005923F4">
      <w:pPr>
        <w:pStyle w:val="Heading1"/>
        <w:rPr>
          <w:lang w:val="en-US"/>
        </w:rPr>
      </w:pPr>
      <w:r w:rsidRPr="002202E1">
        <w:rPr>
          <w:lang w:val="en-US"/>
        </w:rPr>
        <w:t>Introduction</w:t>
      </w:r>
      <w:bookmarkStart w:id="2" w:name="_Ref462918989"/>
      <w:bookmarkEnd w:id="0"/>
    </w:p>
    <w:p w14:paraId="68575724" w14:textId="596224DC" w:rsidR="00D0244E" w:rsidRPr="009C290F" w:rsidRDefault="009C60EA" w:rsidP="005923F4">
      <w:pPr>
        <w:pStyle w:val="BodyText"/>
        <w:rPr>
          <w:rFonts w:ascii="Times New Roman" w:hAnsi="Times New Roman" w:cs="Times New Roman"/>
          <w:lang w:eastAsia="en-US"/>
        </w:rPr>
      </w:pPr>
      <w:r>
        <w:rPr>
          <w:rFonts w:ascii="Times New Roman" w:hAnsi="Times New Roman" w:cs="Times New Roman"/>
          <w:lang w:eastAsia="en-US"/>
        </w:rPr>
        <w:t xml:space="preserve">An important </w:t>
      </w:r>
      <w:r w:rsidRPr="009C60EA">
        <w:rPr>
          <w:rFonts w:ascii="Times New Roman" w:hAnsi="Times New Roman" w:cs="Times New Roman"/>
          <w:lang w:eastAsia="en-US"/>
        </w:rPr>
        <w:t xml:space="preserve">tracking area </w:t>
      </w:r>
      <w:r w:rsidR="00007D17">
        <w:rPr>
          <w:rFonts w:ascii="Times New Roman" w:hAnsi="Times New Roman" w:cs="Times New Roman"/>
          <w:lang w:eastAsia="en-US"/>
        </w:rPr>
        <w:t xml:space="preserve">(TA) </w:t>
      </w:r>
      <w:r w:rsidRPr="009C60EA">
        <w:rPr>
          <w:rFonts w:ascii="Times New Roman" w:hAnsi="Times New Roman" w:cs="Times New Roman"/>
          <w:lang w:eastAsia="en-US"/>
        </w:rPr>
        <w:t>issue identified in TR 38.821 [1] is the “moving tracking</w:t>
      </w:r>
      <w:r w:rsidR="00A81000">
        <w:rPr>
          <w:rFonts w:ascii="Times New Roman" w:hAnsi="Times New Roman" w:cs="Times New Roman"/>
          <w:lang w:eastAsia="en-US"/>
        </w:rPr>
        <w:t xml:space="preserve"> area</w:t>
      </w:r>
      <w:r w:rsidRPr="009C60EA">
        <w:rPr>
          <w:rFonts w:ascii="Times New Roman" w:hAnsi="Times New Roman" w:cs="Times New Roman"/>
          <w:lang w:eastAsia="en-US"/>
        </w:rPr>
        <w:t xml:space="preserve">” issue caused by the LEO satellite with non-steerable beams (scenario C2 and D2 in TR 38.821). Moving tracking area means that the tracking area sweeps over the ground as the cells move. In the moving tracking area scenario, even a stationary UE would have to keep performing </w:t>
      </w:r>
      <w:r w:rsidR="00F1318F">
        <w:rPr>
          <w:rFonts w:ascii="Times New Roman" w:hAnsi="Times New Roman" w:cs="Times New Roman"/>
          <w:lang w:eastAsia="en-US"/>
        </w:rPr>
        <w:t>tracking area update (</w:t>
      </w:r>
      <w:r w:rsidRPr="009C60EA">
        <w:rPr>
          <w:rFonts w:ascii="Times New Roman" w:hAnsi="Times New Roman" w:cs="Times New Roman"/>
          <w:lang w:eastAsia="en-US"/>
        </w:rPr>
        <w:t>TAU</w:t>
      </w:r>
      <w:r w:rsidR="00F1318F">
        <w:rPr>
          <w:rFonts w:ascii="Times New Roman" w:hAnsi="Times New Roman" w:cs="Times New Roman"/>
          <w:lang w:eastAsia="en-US"/>
        </w:rPr>
        <w:t>)</w:t>
      </w:r>
      <w:r w:rsidRPr="009C60EA">
        <w:rPr>
          <w:rFonts w:ascii="Times New Roman" w:hAnsi="Times New Roman" w:cs="Times New Roman"/>
          <w:lang w:eastAsia="en-US"/>
        </w:rPr>
        <w:t xml:space="preserve"> in RRC_IDLE state, which would result in significant TAU signaling overheads and unnecessary UE power consumption. To address this issue, the “fixed tracking area” concept is proposed and has been captured in TR 38.821 (section 7.3.1.3), in which the tracking area code (TAC) is fixed on ground regardless of which cell/satellite is sweeping on the ground. There are different </w:t>
      </w:r>
      <w:r w:rsidR="00A95ADF">
        <w:rPr>
          <w:rFonts w:ascii="Times New Roman" w:hAnsi="Times New Roman" w:cs="Times New Roman"/>
          <w:lang w:eastAsia="en-US"/>
        </w:rPr>
        <w:t>approaches</w:t>
      </w:r>
      <w:r w:rsidRPr="009C60EA">
        <w:rPr>
          <w:rFonts w:ascii="Times New Roman" w:hAnsi="Times New Roman" w:cs="Times New Roman"/>
          <w:lang w:eastAsia="en-US"/>
        </w:rPr>
        <w:t xml:space="preserve"> to realize the fixed tracking area</w:t>
      </w:r>
      <w:r w:rsidR="00A81000">
        <w:rPr>
          <w:rFonts w:ascii="Times New Roman" w:hAnsi="Times New Roman" w:cs="Times New Roman"/>
          <w:lang w:eastAsia="en-US"/>
        </w:rPr>
        <w:t xml:space="preserve"> concept</w:t>
      </w:r>
      <w:r w:rsidR="00A95ADF">
        <w:rPr>
          <w:rFonts w:ascii="Times New Roman" w:hAnsi="Times New Roman" w:cs="Times New Roman"/>
          <w:lang w:eastAsia="en-US"/>
        </w:rPr>
        <w:t xml:space="preserve">, </w:t>
      </w:r>
      <w:r w:rsidR="0083687C">
        <w:rPr>
          <w:rFonts w:ascii="Times New Roman" w:hAnsi="Times New Roman" w:cs="Times New Roman"/>
          <w:lang w:eastAsia="en-US"/>
        </w:rPr>
        <w:t>some of them are</w:t>
      </w:r>
      <w:r w:rsidRPr="009C60EA">
        <w:rPr>
          <w:rFonts w:ascii="Times New Roman" w:hAnsi="Times New Roman" w:cs="Times New Roman"/>
          <w:lang w:eastAsia="en-US"/>
        </w:rPr>
        <w:t xml:space="preserve"> discussed in this </w:t>
      </w:r>
      <w:r w:rsidR="00A95ADF">
        <w:rPr>
          <w:rFonts w:ascii="Times New Roman" w:hAnsi="Times New Roman" w:cs="Times New Roman"/>
          <w:lang w:eastAsia="en-US"/>
        </w:rPr>
        <w:t>paper wit</w:t>
      </w:r>
      <w:r w:rsidR="0083687C">
        <w:rPr>
          <w:rFonts w:ascii="Times New Roman" w:hAnsi="Times New Roman" w:cs="Times New Roman"/>
          <w:lang w:eastAsia="en-US"/>
        </w:rPr>
        <w:t xml:space="preserve">h </w:t>
      </w:r>
      <w:r w:rsidR="006A17AA">
        <w:rPr>
          <w:rFonts w:ascii="Times New Roman" w:hAnsi="Times New Roman" w:cs="Times New Roman"/>
          <w:lang w:eastAsia="en-US"/>
        </w:rPr>
        <w:t xml:space="preserve">the </w:t>
      </w:r>
      <w:r w:rsidR="00A81000">
        <w:rPr>
          <w:rFonts w:ascii="Times New Roman" w:hAnsi="Times New Roman" w:cs="Times New Roman"/>
          <w:lang w:eastAsia="en-US"/>
        </w:rPr>
        <w:t>pros and cons</w:t>
      </w:r>
      <w:r w:rsidR="006A17AA">
        <w:rPr>
          <w:rFonts w:ascii="Times New Roman" w:hAnsi="Times New Roman" w:cs="Times New Roman"/>
          <w:lang w:eastAsia="en-US"/>
        </w:rPr>
        <w:t xml:space="preserve"> </w:t>
      </w:r>
      <w:r w:rsidR="008864CA">
        <w:rPr>
          <w:rFonts w:ascii="Times New Roman" w:hAnsi="Times New Roman" w:cs="Times New Roman"/>
          <w:lang w:eastAsia="en-US"/>
        </w:rPr>
        <w:t xml:space="preserve">analysis </w:t>
      </w:r>
      <w:r w:rsidR="006A17AA">
        <w:rPr>
          <w:rFonts w:ascii="Times New Roman" w:hAnsi="Times New Roman" w:cs="Times New Roman"/>
          <w:lang w:eastAsia="en-US"/>
        </w:rPr>
        <w:t>provided</w:t>
      </w:r>
      <w:r w:rsidRPr="009C60EA">
        <w:rPr>
          <w:rFonts w:ascii="Times New Roman" w:hAnsi="Times New Roman" w:cs="Times New Roman"/>
          <w:lang w:eastAsia="en-US"/>
        </w:rPr>
        <w:t xml:space="preserve">. </w:t>
      </w:r>
      <w:r w:rsidR="00AE0AFF">
        <w:rPr>
          <w:rFonts w:ascii="Times New Roman" w:hAnsi="Times New Roman" w:cs="Times New Roman"/>
          <w:lang w:eastAsia="en-US"/>
        </w:rPr>
        <w:t>At the end of the paper, t</w:t>
      </w:r>
      <w:r w:rsidR="006A17AA">
        <w:rPr>
          <w:rFonts w:ascii="Times New Roman" w:hAnsi="Times New Roman" w:cs="Times New Roman"/>
          <w:lang w:eastAsia="en-US"/>
        </w:rPr>
        <w:t xml:space="preserve">wo proposals are proposed for RAN2 to take </w:t>
      </w:r>
      <w:r w:rsidR="008559B2">
        <w:rPr>
          <w:rFonts w:ascii="Times New Roman" w:hAnsi="Times New Roman" w:cs="Times New Roman"/>
          <w:lang w:eastAsia="en-US"/>
        </w:rPr>
        <w:t xml:space="preserve">a </w:t>
      </w:r>
      <w:r w:rsidR="006A17AA">
        <w:rPr>
          <w:rFonts w:ascii="Times New Roman" w:hAnsi="Times New Roman" w:cs="Times New Roman"/>
          <w:lang w:eastAsia="en-US"/>
        </w:rPr>
        <w:t>decision.</w:t>
      </w:r>
    </w:p>
    <w:p w14:paraId="51C39322" w14:textId="0A078007" w:rsidR="0006281C" w:rsidRDefault="00D8203B" w:rsidP="0006281C">
      <w:pPr>
        <w:pStyle w:val="Heading1"/>
        <w:rPr>
          <w:lang w:val="en-US"/>
        </w:rPr>
      </w:pPr>
      <w:bookmarkStart w:id="3" w:name="_Ref178064866"/>
      <w:r w:rsidRPr="00DC33E4">
        <w:rPr>
          <w:lang w:val="en-US"/>
        </w:rPr>
        <w:t>Discussion</w:t>
      </w:r>
      <w:bookmarkEnd w:id="3"/>
    </w:p>
    <w:p w14:paraId="5CC7530D" w14:textId="17F1F951" w:rsidR="0006281C" w:rsidRPr="00316ADA" w:rsidRDefault="00E1718F" w:rsidP="0006281C">
      <w:pPr>
        <w:rPr>
          <w:rFonts w:ascii="Times New Roman" w:hAnsi="Times New Roman"/>
        </w:rPr>
      </w:pPr>
      <w:r w:rsidRPr="00316ADA">
        <w:rPr>
          <w:rFonts w:ascii="Times New Roman" w:hAnsi="Times New Roman"/>
        </w:rPr>
        <w:t xml:space="preserve">In this paper we discuss several approaches that can be used to realize the fixed tracking area concept in NTN. </w:t>
      </w:r>
      <w:r w:rsidR="00EA4CA6">
        <w:rPr>
          <w:rFonts w:ascii="Times New Roman" w:hAnsi="Times New Roman"/>
        </w:rPr>
        <w:t xml:space="preserve">From RAN2 perspective, </w:t>
      </w:r>
      <w:r w:rsidR="007B715B">
        <w:rPr>
          <w:rFonts w:ascii="Times New Roman" w:hAnsi="Times New Roman"/>
        </w:rPr>
        <w:t>what is more important is how does the UE determine the TA it is currently located at</w:t>
      </w:r>
      <w:r w:rsidR="0077218D">
        <w:rPr>
          <w:rFonts w:ascii="Times New Roman" w:hAnsi="Times New Roman"/>
        </w:rPr>
        <w:t xml:space="preserve"> in these approaches</w:t>
      </w:r>
      <w:r w:rsidR="007B715B">
        <w:rPr>
          <w:rFonts w:ascii="Times New Roman" w:hAnsi="Times New Roman"/>
        </w:rPr>
        <w:t>. Therefore, w</w:t>
      </w:r>
      <w:r w:rsidRPr="00316ADA">
        <w:rPr>
          <w:rFonts w:ascii="Times New Roman" w:hAnsi="Times New Roman"/>
        </w:rPr>
        <w:t>e organize the discussion in a way that these approaches are categorized into two groups: 1) the current TA is determined based on</w:t>
      </w:r>
      <w:r w:rsidR="00874D67" w:rsidRPr="00316ADA">
        <w:rPr>
          <w:rFonts w:ascii="Times New Roman" w:hAnsi="Times New Roman"/>
        </w:rPr>
        <w:t xml:space="preserve"> the </w:t>
      </w:r>
      <w:r w:rsidR="00342ED7" w:rsidRPr="00342ED7">
        <w:rPr>
          <w:rFonts w:ascii="Times New Roman" w:hAnsi="Times New Roman"/>
        </w:rPr>
        <w:t>broadcasted radio coverage</w:t>
      </w:r>
      <w:r w:rsidR="00874D67" w:rsidRPr="00316ADA">
        <w:rPr>
          <w:rFonts w:ascii="Times New Roman" w:hAnsi="Times New Roman"/>
        </w:rPr>
        <w:t xml:space="preserve">, and 2) the current TA is determined based on UE’s </w:t>
      </w:r>
      <w:r w:rsidR="00C7456D" w:rsidRPr="00316ADA">
        <w:rPr>
          <w:rFonts w:ascii="Times New Roman" w:hAnsi="Times New Roman"/>
        </w:rPr>
        <w:t xml:space="preserve">location. </w:t>
      </w:r>
      <w:r w:rsidR="00244971">
        <w:rPr>
          <w:rFonts w:ascii="Times New Roman" w:hAnsi="Times New Roman"/>
        </w:rPr>
        <w:t xml:space="preserve">The first group does not rely on UE location information but relies on the cell </w:t>
      </w:r>
      <w:r w:rsidR="00A30989">
        <w:rPr>
          <w:rFonts w:ascii="Times New Roman" w:hAnsi="Times New Roman"/>
        </w:rPr>
        <w:t xml:space="preserve">radio </w:t>
      </w:r>
      <w:r w:rsidR="00244971">
        <w:rPr>
          <w:rFonts w:ascii="Times New Roman" w:hAnsi="Times New Roman"/>
        </w:rPr>
        <w:t xml:space="preserve">coverage determined by MIB/SIBs and TA of the cell is </w:t>
      </w:r>
      <w:r w:rsidR="004A6365">
        <w:rPr>
          <w:rFonts w:ascii="Times New Roman" w:hAnsi="Times New Roman"/>
        </w:rPr>
        <w:t>signaled</w:t>
      </w:r>
      <w:r w:rsidR="00244971">
        <w:rPr>
          <w:rFonts w:ascii="Times New Roman" w:hAnsi="Times New Roman"/>
        </w:rPr>
        <w:t xml:space="preserve"> by </w:t>
      </w:r>
      <w:proofErr w:type="spellStart"/>
      <w:r w:rsidR="00244971">
        <w:rPr>
          <w:rFonts w:ascii="Times New Roman" w:hAnsi="Times New Roman"/>
        </w:rPr>
        <w:t>gNB</w:t>
      </w:r>
      <w:proofErr w:type="spellEnd"/>
      <w:r w:rsidR="00244971">
        <w:rPr>
          <w:rFonts w:ascii="Times New Roman" w:hAnsi="Times New Roman"/>
        </w:rPr>
        <w:t>. The second group does rely on UE location information</w:t>
      </w:r>
      <w:r w:rsidR="00A30989">
        <w:rPr>
          <w:rFonts w:ascii="Times New Roman" w:hAnsi="Times New Roman"/>
        </w:rPr>
        <w:t xml:space="preserve">. We </w:t>
      </w:r>
      <w:r w:rsidR="00C5621E">
        <w:rPr>
          <w:rFonts w:ascii="Times New Roman" w:hAnsi="Times New Roman"/>
        </w:rPr>
        <w:t xml:space="preserve">identified </w:t>
      </w:r>
      <w:r w:rsidR="00A30989">
        <w:rPr>
          <w:rFonts w:ascii="Times New Roman" w:hAnsi="Times New Roman"/>
        </w:rPr>
        <w:t>three approaches within the second group and these are discussed in section 2.2.</w:t>
      </w:r>
      <w:r w:rsidR="00244971">
        <w:rPr>
          <w:rFonts w:ascii="Times New Roman" w:hAnsi="Times New Roman"/>
        </w:rPr>
        <w:t xml:space="preserve"> </w:t>
      </w:r>
    </w:p>
    <w:p w14:paraId="57250B86" w14:textId="33807011" w:rsidR="00564C6D" w:rsidRDefault="00DA13E0" w:rsidP="00564C6D">
      <w:pPr>
        <w:pStyle w:val="Heading2"/>
        <w:rPr>
          <w:lang w:val="en-US"/>
        </w:rPr>
      </w:pPr>
      <w:r w:rsidRPr="00DA13E0">
        <w:rPr>
          <w:lang w:val="en-US"/>
        </w:rPr>
        <w:t xml:space="preserve">UE determines </w:t>
      </w:r>
      <w:r w:rsidR="00F9377A">
        <w:rPr>
          <w:lang w:val="en-US"/>
        </w:rPr>
        <w:t>the current</w:t>
      </w:r>
      <w:r w:rsidRPr="00DA13E0">
        <w:rPr>
          <w:lang w:val="en-US"/>
        </w:rPr>
        <w:t xml:space="preserve"> </w:t>
      </w:r>
      <w:r w:rsidR="00874D67">
        <w:rPr>
          <w:lang w:val="en-US"/>
        </w:rPr>
        <w:t>TA</w:t>
      </w:r>
      <w:r w:rsidRPr="00DA13E0">
        <w:rPr>
          <w:lang w:val="en-US"/>
        </w:rPr>
        <w:t xml:space="preserve"> based on the </w:t>
      </w:r>
      <w:r w:rsidR="006E2571" w:rsidRPr="006E2571">
        <w:rPr>
          <w:lang w:val="en-US"/>
        </w:rPr>
        <w:t>broadcasted radio coverage</w:t>
      </w:r>
    </w:p>
    <w:p w14:paraId="0070B07D" w14:textId="55C2A264" w:rsidR="00417A44" w:rsidRPr="00C5621E" w:rsidRDefault="00CE0C93" w:rsidP="00F31282">
      <w:pPr>
        <w:rPr>
          <w:rFonts w:ascii="Times New Roman" w:hAnsi="Times New Roman" w:cs="Times New Roman"/>
          <w:lang w:eastAsia="en-US"/>
        </w:rPr>
      </w:pPr>
      <w:r>
        <w:rPr>
          <w:rFonts w:ascii="Times New Roman" w:hAnsi="Times New Roman"/>
        </w:rPr>
        <w:t xml:space="preserve">In this </w:t>
      </w:r>
      <w:r w:rsidR="00884207">
        <w:rPr>
          <w:rFonts w:ascii="Times New Roman" w:hAnsi="Times New Roman"/>
        </w:rPr>
        <w:t>group</w:t>
      </w:r>
      <w:r>
        <w:rPr>
          <w:rFonts w:ascii="Times New Roman" w:hAnsi="Times New Roman"/>
        </w:rPr>
        <w:t xml:space="preserve">, </w:t>
      </w:r>
      <w:proofErr w:type="spellStart"/>
      <w:r w:rsidR="00504B4A">
        <w:rPr>
          <w:rFonts w:ascii="Times New Roman" w:hAnsi="Times New Roman"/>
        </w:rPr>
        <w:t>gNB</w:t>
      </w:r>
      <w:proofErr w:type="spellEnd"/>
      <w:r w:rsidR="00504B4A">
        <w:rPr>
          <w:rFonts w:ascii="Times New Roman" w:hAnsi="Times New Roman"/>
        </w:rPr>
        <w:t xml:space="preserve"> has to</w:t>
      </w:r>
      <w:r w:rsidR="007B00B8">
        <w:rPr>
          <w:rFonts w:ascii="Times New Roman" w:hAnsi="Times New Roman"/>
        </w:rPr>
        <w:t xml:space="preserve"> change its broadcasted TAC value at certain timing while passing through </w:t>
      </w:r>
      <w:r w:rsidR="001213CC">
        <w:rPr>
          <w:rFonts w:ascii="Times New Roman" w:hAnsi="Times New Roman"/>
        </w:rPr>
        <w:t>the</w:t>
      </w:r>
      <w:r w:rsidR="007B00B8">
        <w:rPr>
          <w:rFonts w:ascii="Times New Roman" w:hAnsi="Times New Roman"/>
        </w:rPr>
        <w:t xml:space="preserve"> boundary of </w:t>
      </w:r>
      <w:r w:rsidR="00792150">
        <w:rPr>
          <w:rFonts w:ascii="Times New Roman" w:hAnsi="Times New Roman"/>
        </w:rPr>
        <w:t>multiple</w:t>
      </w:r>
      <w:r w:rsidR="007B00B8">
        <w:rPr>
          <w:rFonts w:ascii="Times New Roman" w:hAnsi="Times New Roman"/>
        </w:rPr>
        <w:t xml:space="preserve"> TAs</w:t>
      </w:r>
      <w:r w:rsidR="00417A44">
        <w:rPr>
          <w:rFonts w:ascii="Times New Roman" w:hAnsi="Times New Roman"/>
        </w:rPr>
        <w:t xml:space="preserve"> because </w:t>
      </w:r>
      <w:r w:rsidR="00417A44" w:rsidRPr="009C60EA">
        <w:rPr>
          <w:rFonts w:ascii="Times New Roman" w:hAnsi="Times New Roman" w:cs="Times New Roman"/>
          <w:lang w:eastAsia="en-US"/>
        </w:rPr>
        <w:t>the tracking area sweeps over the ground as the cells move.</w:t>
      </w:r>
      <w:r w:rsidR="007B00B8">
        <w:rPr>
          <w:rFonts w:ascii="Times New Roman" w:hAnsi="Times New Roman"/>
        </w:rPr>
        <w:t xml:space="preserve"> </w:t>
      </w:r>
      <w:r w:rsidR="000F28AF">
        <w:rPr>
          <w:rFonts w:ascii="Times New Roman" w:hAnsi="Times New Roman"/>
        </w:rPr>
        <w:t xml:space="preserve">On the </w:t>
      </w:r>
      <w:r w:rsidR="002F0980">
        <w:rPr>
          <w:rFonts w:ascii="Times New Roman" w:hAnsi="Times New Roman"/>
        </w:rPr>
        <w:t xml:space="preserve">paging, </w:t>
      </w:r>
      <w:r w:rsidR="000F28AF">
        <w:rPr>
          <w:rFonts w:ascii="Times New Roman" w:hAnsi="Times New Roman"/>
        </w:rPr>
        <w:t>t</w:t>
      </w:r>
      <w:r w:rsidR="00417A44">
        <w:rPr>
          <w:rFonts w:ascii="Times New Roman" w:hAnsi="Times New Roman"/>
        </w:rPr>
        <w:t>he legacy framework on both the core network side and the RAN side can be reused</w:t>
      </w:r>
      <w:r w:rsidR="000F28AF">
        <w:rPr>
          <w:rFonts w:ascii="Times New Roman" w:hAnsi="Times New Roman"/>
        </w:rPr>
        <w:t>.</w:t>
      </w:r>
      <w:r w:rsidR="00E65D97">
        <w:rPr>
          <w:rFonts w:ascii="Times New Roman" w:hAnsi="Times New Roman"/>
        </w:rPr>
        <w:t xml:space="preserve"> The TA management and maintenance work only involves the core network and is totally transparent to UE. This means the TA coverage and/or the TA density can be adjusted by the core network in a more flexible way as UE is not required to be informed about such adjustment.</w:t>
      </w:r>
    </w:p>
    <w:p w14:paraId="54F18C3A" w14:textId="11ABA1F3" w:rsidR="00B05B3E" w:rsidRDefault="00924D64" w:rsidP="00F31282">
      <w:pPr>
        <w:rPr>
          <w:rFonts w:ascii="Times New Roman" w:hAnsi="Times New Roman"/>
        </w:rPr>
      </w:pPr>
      <w:r>
        <w:rPr>
          <w:rFonts w:ascii="Times New Roman" w:hAnsi="Times New Roman"/>
        </w:rPr>
        <w:t xml:space="preserve">Regarding the TAC switching mechanism, </w:t>
      </w:r>
      <w:r w:rsidR="00E70662">
        <w:rPr>
          <w:rFonts w:ascii="Times New Roman" w:hAnsi="Times New Roman"/>
        </w:rPr>
        <w:t>two possibilities have been mentioned in TR 38.821</w:t>
      </w:r>
      <w:r>
        <w:rPr>
          <w:rFonts w:ascii="Times New Roman" w:hAnsi="Times New Roman"/>
        </w:rPr>
        <w:t xml:space="preserve">: </w:t>
      </w:r>
      <w:r w:rsidR="00E70662">
        <w:rPr>
          <w:rFonts w:ascii="Times New Roman" w:hAnsi="Times New Roman"/>
        </w:rPr>
        <w:t>1) the hard-switch mechanism and 2) the soft-switch mechanism.</w:t>
      </w:r>
      <w:r w:rsidR="00A1060C">
        <w:rPr>
          <w:rFonts w:ascii="Times New Roman" w:hAnsi="Times New Roman"/>
        </w:rPr>
        <w:t xml:space="preserve"> </w:t>
      </w:r>
    </w:p>
    <w:p w14:paraId="751F6B28" w14:textId="0CBCB4C7" w:rsidR="00024502" w:rsidRPr="00A630BD" w:rsidRDefault="00DD4EFD" w:rsidP="00F31282">
      <w:pPr>
        <w:rPr>
          <w:rFonts w:ascii="Times New Roman" w:eastAsia="MS Mincho" w:hAnsi="Times New Roman"/>
        </w:rPr>
      </w:pPr>
      <w:r>
        <w:rPr>
          <w:rFonts w:ascii="Times New Roman" w:hAnsi="Times New Roman"/>
        </w:rPr>
        <w:t>In t</w:t>
      </w:r>
      <w:r w:rsidR="002B61F4">
        <w:rPr>
          <w:rFonts w:ascii="Times New Roman" w:hAnsi="Times New Roman"/>
        </w:rPr>
        <w:t>he hard-switch mechanism</w:t>
      </w:r>
      <w:r>
        <w:rPr>
          <w:rFonts w:ascii="Times New Roman" w:hAnsi="Times New Roman"/>
        </w:rPr>
        <w:t>,</w:t>
      </w:r>
      <w:r w:rsidR="002B61F4">
        <w:rPr>
          <w:rFonts w:ascii="Times New Roman" w:hAnsi="Times New Roman"/>
        </w:rPr>
        <w:t xml:space="preserve"> </w:t>
      </w:r>
      <w:r>
        <w:rPr>
          <w:rFonts w:ascii="Times New Roman" w:hAnsi="Times New Roman"/>
        </w:rPr>
        <w:t xml:space="preserve">only one TAC per PLMN ID is </w:t>
      </w:r>
      <w:r w:rsidR="00C95B2B">
        <w:rPr>
          <w:rFonts w:ascii="Times New Roman" w:hAnsi="Times New Roman"/>
        </w:rPr>
        <w:t>broadcasted</w:t>
      </w:r>
      <w:r>
        <w:rPr>
          <w:rFonts w:ascii="Times New Roman" w:hAnsi="Times New Roman"/>
        </w:rPr>
        <w:t xml:space="preserve"> </w:t>
      </w:r>
      <w:r w:rsidR="00C5621E">
        <w:rPr>
          <w:rFonts w:ascii="Times New Roman" w:hAnsi="Times New Roman"/>
        </w:rPr>
        <w:t>(</w:t>
      </w:r>
      <w:r>
        <w:rPr>
          <w:rFonts w:ascii="Times New Roman" w:hAnsi="Times New Roman"/>
        </w:rPr>
        <w:t xml:space="preserve">same as </w:t>
      </w:r>
      <w:r w:rsidR="00A61B7C">
        <w:rPr>
          <w:rFonts w:ascii="Times New Roman" w:hAnsi="Times New Roman"/>
        </w:rPr>
        <w:t xml:space="preserve">the current </w:t>
      </w:r>
      <w:r w:rsidR="002B61F4">
        <w:rPr>
          <w:rFonts w:ascii="Times New Roman" w:hAnsi="Times New Roman"/>
        </w:rPr>
        <w:t>specification</w:t>
      </w:r>
      <w:r w:rsidR="00C5621E">
        <w:rPr>
          <w:rFonts w:ascii="Times New Roman" w:hAnsi="Times New Roman"/>
        </w:rPr>
        <w:t>)</w:t>
      </w:r>
      <w:r w:rsidR="002B61F4">
        <w:rPr>
          <w:rFonts w:ascii="Times New Roman" w:hAnsi="Times New Roman"/>
        </w:rPr>
        <w:t xml:space="preserve">. </w:t>
      </w:r>
      <w:r>
        <w:rPr>
          <w:rFonts w:ascii="Times New Roman" w:hAnsi="Times New Roman"/>
        </w:rPr>
        <w:t>W</w:t>
      </w:r>
      <w:r w:rsidR="00A817D0">
        <w:rPr>
          <w:rFonts w:ascii="Times New Roman" w:hAnsi="Times New Roman"/>
        </w:rPr>
        <w:t xml:space="preserve">hen </w:t>
      </w:r>
      <w:proofErr w:type="spellStart"/>
      <w:r w:rsidR="00A817D0">
        <w:rPr>
          <w:rFonts w:ascii="Times New Roman" w:hAnsi="Times New Roman"/>
        </w:rPr>
        <w:t>gNB</w:t>
      </w:r>
      <w:proofErr w:type="spellEnd"/>
      <w:r w:rsidR="00A817D0">
        <w:rPr>
          <w:rFonts w:ascii="Times New Roman" w:hAnsi="Times New Roman"/>
        </w:rPr>
        <w:t xml:space="preserve"> switches it</w:t>
      </w:r>
      <w:r>
        <w:rPr>
          <w:rFonts w:ascii="Times New Roman" w:hAnsi="Times New Roman"/>
        </w:rPr>
        <w:t>s</w:t>
      </w:r>
      <w:r w:rsidR="00A817D0">
        <w:rPr>
          <w:rFonts w:ascii="Times New Roman" w:hAnsi="Times New Roman"/>
        </w:rPr>
        <w:t xml:space="preserve"> TAC</w:t>
      </w:r>
      <w:r w:rsidR="0037713F">
        <w:rPr>
          <w:rFonts w:ascii="Times New Roman" w:hAnsi="Times New Roman"/>
        </w:rPr>
        <w:t xml:space="preserve">, </w:t>
      </w:r>
      <w:r w:rsidR="006A540C">
        <w:rPr>
          <w:rFonts w:ascii="Times New Roman" w:hAnsi="Times New Roman"/>
        </w:rPr>
        <w:t xml:space="preserve">a stationary </w:t>
      </w:r>
      <w:r w:rsidR="002B61F4" w:rsidRPr="002B61F4">
        <w:rPr>
          <w:rFonts w:ascii="Times New Roman" w:hAnsi="Times New Roman"/>
        </w:rPr>
        <w:t xml:space="preserve">UE </w:t>
      </w:r>
      <w:r w:rsidR="006A6154">
        <w:rPr>
          <w:rFonts w:ascii="Times New Roman" w:hAnsi="Times New Roman"/>
        </w:rPr>
        <w:t xml:space="preserve">may </w:t>
      </w:r>
      <w:r>
        <w:rPr>
          <w:rFonts w:ascii="Times New Roman" w:hAnsi="Times New Roman"/>
        </w:rPr>
        <w:t xml:space="preserve">need to </w:t>
      </w:r>
      <w:r w:rsidRPr="002B61F4">
        <w:rPr>
          <w:rFonts w:ascii="Times New Roman" w:hAnsi="Times New Roman"/>
        </w:rPr>
        <w:t>perform TAU</w:t>
      </w:r>
      <w:r>
        <w:rPr>
          <w:rFonts w:ascii="Times New Roman" w:hAnsi="Times New Roman"/>
        </w:rPr>
        <w:t xml:space="preserve"> because of the </w:t>
      </w:r>
      <w:r w:rsidR="006A540C">
        <w:rPr>
          <w:rFonts w:ascii="Times New Roman" w:hAnsi="Times New Roman"/>
        </w:rPr>
        <w:t xml:space="preserve">different TAs at different </w:t>
      </w:r>
      <w:r w:rsidR="0070257C">
        <w:rPr>
          <w:rFonts w:ascii="Times New Roman" w:hAnsi="Times New Roman"/>
        </w:rPr>
        <w:t>timings</w:t>
      </w:r>
      <w:r>
        <w:rPr>
          <w:rFonts w:ascii="Times New Roman" w:hAnsi="Times New Roman"/>
        </w:rPr>
        <w:t xml:space="preserve">. </w:t>
      </w:r>
      <w:r w:rsidR="00106E85">
        <w:rPr>
          <w:rFonts w:ascii="Times New Roman" w:hAnsi="Times New Roman"/>
        </w:rPr>
        <w:t>As s</w:t>
      </w:r>
      <w:r w:rsidR="002B61F4" w:rsidRPr="002B61F4">
        <w:rPr>
          <w:rFonts w:ascii="Times New Roman" w:hAnsi="Times New Roman"/>
        </w:rPr>
        <w:t>uch TAU result</w:t>
      </w:r>
      <w:r w:rsidR="0037482C">
        <w:rPr>
          <w:rFonts w:ascii="Times New Roman" w:hAnsi="Times New Roman"/>
        </w:rPr>
        <w:t>s</w:t>
      </w:r>
      <w:r w:rsidR="002B61F4" w:rsidRPr="002B61F4">
        <w:rPr>
          <w:rFonts w:ascii="Times New Roman" w:hAnsi="Times New Roman"/>
        </w:rPr>
        <w:t xml:space="preserve"> in </w:t>
      </w:r>
      <w:r w:rsidR="009F2516">
        <w:rPr>
          <w:rFonts w:ascii="Times New Roman" w:hAnsi="Times New Roman"/>
        </w:rPr>
        <w:t xml:space="preserve">further </w:t>
      </w:r>
      <w:r w:rsidR="002B61F4" w:rsidRPr="002B61F4">
        <w:rPr>
          <w:rFonts w:ascii="Times New Roman" w:hAnsi="Times New Roman"/>
        </w:rPr>
        <w:t xml:space="preserve">ping-pong TAU, which increases the </w:t>
      </w:r>
      <w:r w:rsidR="002B61F4" w:rsidRPr="002B61F4">
        <w:rPr>
          <w:rFonts w:ascii="Times New Roman" w:hAnsi="Times New Roman"/>
        </w:rPr>
        <w:lastRenderedPageBreak/>
        <w:t>overall signaling overhead and consumes UE’s power</w:t>
      </w:r>
      <w:r w:rsidR="009F2516">
        <w:rPr>
          <w:rFonts w:ascii="Times New Roman" w:hAnsi="Times New Roman"/>
        </w:rPr>
        <w:t xml:space="preserve">, </w:t>
      </w:r>
      <w:r w:rsidR="00B96D50">
        <w:rPr>
          <w:rFonts w:ascii="Times New Roman" w:hAnsi="Times New Roman"/>
        </w:rPr>
        <w:t xml:space="preserve">some </w:t>
      </w:r>
      <w:r w:rsidR="0037482C">
        <w:rPr>
          <w:rFonts w:ascii="Times New Roman" w:hAnsi="Times New Roman"/>
        </w:rPr>
        <w:t xml:space="preserve">RAN </w:t>
      </w:r>
      <w:r w:rsidR="00B96D50">
        <w:rPr>
          <w:rFonts w:ascii="Times New Roman" w:hAnsi="Times New Roman"/>
        </w:rPr>
        <w:t xml:space="preserve">enhancement </w:t>
      </w:r>
      <w:r w:rsidR="00982329">
        <w:rPr>
          <w:rFonts w:ascii="Times New Roman" w:hAnsi="Times New Roman"/>
        </w:rPr>
        <w:t xml:space="preserve">is </w:t>
      </w:r>
      <w:r w:rsidR="00B76906">
        <w:rPr>
          <w:rFonts w:ascii="Times New Roman" w:hAnsi="Times New Roman"/>
        </w:rPr>
        <w:t>needed</w:t>
      </w:r>
      <w:r w:rsidR="00B96D50">
        <w:rPr>
          <w:rFonts w:ascii="Times New Roman" w:hAnsi="Times New Roman"/>
        </w:rPr>
        <w:t xml:space="preserve">. On the other hand, </w:t>
      </w:r>
      <w:r w:rsidR="0037482C">
        <w:rPr>
          <w:rFonts w:ascii="Times New Roman" w:hAnsi="Times New Roman"/>
        </w:rPr>
        <w:t xml:space="preserve">in </w:t>
      </w:r>
      <w:r w:rsidR="004F6C54">
        <w:rPr>
          <w:rFonts w:ascii="Times New Roman" w:hAnsi="Times New Roman"/>
        </w:rPr>
        <w:t>the soft-switch mechanism</w:t>
      </w:r>
      <w:r w:rsidR="0037482C">
        <w:rPr>
          <w:rFonts w:ascii="Times New Roman" w:hAnsi="Times New Roman"/>
        </w:rPr>
        <w:t>, more than one TACs per PLMN are broadcasted and it</w:t>
      </w:r>
      <w:r w:rsidR="004F6C54">
        <w:rPr>
          <w:rFonts w:ascii="Times New Roman" w:hAnsi="Times New Roman"/>
        </w:rPr>
        <w:t xml:space="preserve"> </w:t>
      </w:r>
      <w:r w:rsidR="00792150">
        <w:rPr>
          <w:rFonts w:ascii="Times New Roman" w:hAnsi="Times New Roman"/>
        </w:rPr>
        <w:t xml:space="preserve">avoids the unnecessary TAU </w:t>
      </w:r>
      <w:r w:rsidR="00EA09C6">
        <w:rPr>
          <w:rFonts w:ascii="Times New Roman" w:hAnsi="Times New Roman"/>
        </w:rPr>
        <w:t>at the cost of more signaling overheads</w:t>
      </w:r>
      <w:r w:rsidR="002351F0">
        <w:rPr>
          <w:rFonts w:ascii="Times New Roman" w:hAnsi="Times New Roman"/>
        </w:rPr>
        <w:t>.</w:t>
      </w:r>
      <w:r w:rsidR="00615E16">
        <w:rPr>
          <w:rFonts w:ascii="Times New Roman" w:eastAsia="MS Mincho" w:hAnsi="Times New Roman"/>
        </w:rPr>
        <w:t xml:space="preserve"> </w:t>
      </w:r>
      <w:r w:rsidR="00615E16">
        <w:rPr>
          <w:rFonts w:ascii="Times New Roman" w:hAnsi="Times New Roman"/>
        </w:rPr>
        <w:t>Some enhancement to the soft-switch mechanism might be needed to reduce t</w:t>
      </w:r>
      <w:r w:rsidR="00EA09C6" w:rsidRPr="00EA09C6">
        <w:rPr>
          <w:rFonts w:ascii="Times New Roman" w:hAnsi="Times New Roman"/>
        </w:rPr>
        <w:t xml:space="preserve">he </w:t>
      </w:r>
      <w:r w:rsidR="0096726E">
        <w:rPr>
          <w:rFonts w:ascii="Times New Roman" w:hAnsi="Times New Roman"/>
        </w:rPr>
        <w:t xml:space="preserve">increased </w:t>
      </w:r>
      <w:r w:rsidR="00EA09C6" w:rsidRPr="00EA09C6">
        <w:rPr>
          <w:rFonts w:ascii="Times New Roman" w:hAnsi="Times New Roman"/>
        </w:rPr>
        <w:t xml:space="preserve">signaling overheads </w:t>
      </w:r>
      <w:r w:rsidR="0096726E">
        <w:rPr>
          <w:rFonts w:ascii="Times New Roman" w:hAnsi="Times New Roman"/>
        </w:rPr>
        <w:t xml:space="preserve">caused </w:t>
      </w:r>
      <w:r w:rsidR="00EA09C6" w:rsidRPr="00EA09C6">
        <w:rPr>
          <w:rFonts w:ascii="Times New Roman" w:hAnsi="Times New Roman"/>
        </w:rPr>
        <w:t xml:space="preserve">by </w:t>
      </w:r>
      <w:proofErr w:type="spellStart"/>
      <w:r w:rsidR="00EA09C6" w:rsidRPr="00EA09C6">
        <w:rPr>
          <w:rFonts w:ascii="Times New Roman" w:hAnsi="Times New Roman"/>
        </w:rPr>
        <w:t>gNB</w:t>
      </w:r>
      <w:proofErr w:type="spellEnd"/>
      <w:r w:rsidR="00EA09C6" w:rsidRPr="00EA09C6">
        <w:rPr>
          <w:rFonts w:ascii="Times New Roman" w:hAnsi="Times New Roman"/>
        </w:rPr>
        <w:t xml:space="preserve"> broadcasting more than one TACs, and </w:t>
      </w:r>
      <w:r w:rsidR="0096726E">
        <w:rPr>
          <w:rFonts w:ascii="Times New Roman" w:hAnsi="Times New Roman"/>
        </w:rPr>
        <w:t xml:space="preserve">also caused </w:t>
      </w:r>
      <w:r w:rsidR="00EA09C6" w:rsidRPr="00EA09C6">
        <w:rPr>
          <w:rFonts w:ascii="Times New Roman" w:hAnsi="Times New Roman"/>
        </w:rPr>
        <w:t xml:space="preserve">by </w:t>
      </w:r>
      <w:proofErr w:type="spellStart"/>
      <w:r w:rsidR="00EA09C6" w:rsidRPr="00EA09C6">
        <w:rPr>
          <w:rFonts w:ascii="Times New Roman" w:hAnsi="Times New Roman"/>
        </w:rPr>
        <w:t>gNB</w:t>
      </w:r>
      <w:proofErr w:type="spellEnd"/>
      <w:r w:rsidR="00EA09C6" w:rsidRPr="00EA09C6">
        <w:rPr>
          <w:rFonts w:ascii="Times New Roman" w:hAnsi="Times New Roman"/>
        </w:rPr>
        <w:t xml:space="preserve"> paging all UEs registered to those broadcasted TACs</w:t>
      </w:r>
      <w:r w:rsidR="00837572">
        <w:rPr>
          <w:rFonts w:ascii="Times New Roman" w:hAnsi="Times New Roman"/>
        </w:rPr>
        <w:t>.</w:t>
      </w:r>
      <w:r w:rsidR="00B76906">
        <w:rPr>
          <w:rFonts w:ascii="Times New Roman" w:hAnsi="Times New Roman"/>
        </w:rPr>
        <w:t xml:space="preserve"> </w:t>
      </w:r>
      <w:r w:rsidR="00014D54">
        <w:rPr>
          <w:rFonts w:ascii="Times New Roman" w:hAnsi="Times New Roman"/>
        </w:rPr>
        <w:t xml:space="preserve">Moreover, </w:t>
      </w:r>
      <w:r w:rsidR="00106272">
        <w:rPr>
          <w:rFonts w:ascii="Times New Roman" w:hAnsi="Times New Roman"/>
        </w:rPr>
        <w:t xml:space="preserve">in both mechanisms, </w:t>
      </w:r>
      <w:r w:rsidR="000618C5">
        <w:rPr>
          <w:rFonts w:ascii="Times New Roman" w:hAnsi="Times New Roman"/>
        </w:rPr>
        <w:t>we may</w:t>
      </w:r>
      <w:r w:rsidR="00106272">
        <w:rPr>
          <w:rFonts w:ascii="Times New Roman" w:hAnsi="Times New Roman"/>
        </w:rPr>
        <w:t xml:space="preserve"> need to </w:t>
      </w:r>
      <w:r w:rsidR="000618C5">
        <w:rPr>
          <w:rFonts w:ascii="Times New Roman" w:hAnsi="Times New Roman"/>
        </w:rPr>
        <w:t>discuss</w:t>
      </w:r>
      <w:r w:rsidR="00106272">
        <w:rPr>
          <w:rFonts w:ascii="Times New Roman" w:hAnsi="Times New Roman"/>
        </w:rPr>
        <w:t xml:space="preserve"> </w:t>
      </w:r>
      <w:r w:rsidR="002A7711">
        <w:rPr>
          <w:rFonts w:ascii="Times New Roman" w:hAnsi="Times New Roman"/>
        </w:rPr>
        <w:t xml:space="preserve">whether </w:t>
      </w:r>
      <w:r w:rsidR="004044A2">
        <w:rPr>
          <w:rFonts w:ascii="Times New Roman" w:hAnsi="Times New Roman"/>
        </w:rPr>
        <w:t xml:space="preserve">the </w:t>
      </w:r>
      <w:r w:rsidR="002A7711" w:rsidRPr="002A7711">
        <w:rPr>
          <w:rFonts w:ascii="Times New Roman" w:hAnsi="Times New Roman"/>
        </w:rPr>
        <w:t xml:space="preserve">TAC </w:t>
      </w:r>
      <w:r w:rsidR="002A7711">
        <w:rPr>
          <w:rFonts w:ascii="Times New Roman" w:hAnsi="Times New Roman"/>
        </w:rPr>
        <w:t>switching</w:t>
      </w:r>
      <w:r w:rsidR="00106272">
        <w:rPr>
          <w:rFonts w:ascii="Times New Roman" w:hAnsi="Times New Roman"/>
        </w:rPr>
        <w:t xml:space="preserve"> will trigger SI update procedure</w:t>
      </w:r>
      <w:r w:rsidR="002A7711" w:rsidRPr="002A7711">
        <w:rPr>
          <w:rFonts w:ascii="Times New Roman" w:hAnsi="Times New Roman"/>
        </w:rPr>
        <w:t xml:space="preserve">, </w:t>
      </w:r>
      <w:r w:rsidR="002A7711">
        <w:rPr>
          <w:rFonts w:ascii="Times New Roman" w:hAnsi="Times New Roman"/>
        </w:rPr>
        <w:t xml:space="preserve">as it </w:t>
      </w:r>
      <w:r w:rsidR="00FA64F3">
        <w:rPr>
          <w:rFonts w:ascii="Times New Roman" w:hAnsi="Times New Roman"/>
        </w:rPr>
        <w:t>could</w:t>
      </w:r>
      <w:r w:rsidR="002A7711">
        <w:rPr>
          <w:rFonts w:ascii="Times New Roman" w:hAnsi="Times New Roman"/>
        </w:rPr>
        <w:t xml:space="preserve"> </w:t>
      </w:r>
      <w:r w:rsidR="002876C8">
        <w:rPr>
          <w:rFonts w:ascii="Times New Roman" w:hAnsi="Times New Roman"/>
        </w:rPr>
        <w:t xml:space="preserve">have </w:t>
      </w:r>
      <w:r w:rsidR="002A7711">
        <w:rPr>
          <w:rFonts w:ascii="Times New Roman" w:hAnsi="Times New Roman"/>
        </w:rPr>
        <w:t xml:space="preserve">impact </w:t>
      </w:r>
      <w:r w:rsidR="002876C8">
        <w:rPr>
          <w:rFonts w:ascii="Times New Roman" w:hAnsi="Times New Roman"/>
        </w:rPr>
        <w:t xml:space="preserve">to </w:t>
      </w:r>
      <w:r w:rsidR="002A7711">
        <w:rPr>
          <w:rFonts w:ascii="Times New Roman" w:hAnsi="Times New Roman"/>
        </w:rPr>
        <w:t>UE’s power consumption</w:t>
      </w:r>
      <w:r w:rsidR="00120DC1">
        <w:rPr>
          <w:rFonts w:ascii="Times New Roman" w:eastAsia="MS Mincho" w:hAnsi="Times New Roman"/>
        </w:rPr>
        <w:t>.</w:t>
      </w:r>
    </w:p>
    <w:p w14:paraId="3BB123B1" w14:textId="18FC1711" w:rsidR="00C92F77" w:rsidRDefault="00B8390A" w:rsidP="00F31282">
      <w:pPr>
        <w:rPr>
          <w:rFonts w:ascii="Times New Roman" w:hAnsi="Times New Roman"/>
        </w:rPr>
      </w:pPr>
      <w:r w:rsidRPr="004A6365">
        <w:rPr>
          <w:rFonts w:ascii="Times New Roman" w:hAnsi="Times New Roman"/>
        </w:rPr>
        <w:t xml:space="preserve">Instead of relying on the TAC value broadcasted by </w:t>
      </w:r>
      <w:proofErr w:type="spellStart"/>
      <w:r w:rsidRPr="004A6365">
        <w:rPr>
          <w:rFonts w:ascii="Times New Roman" w:hAnsi="Times New Roman"/>
        </w:rPr>
        <w:t>gNB</w:t>
      </w:r>
      <w:proofErr w:type="spellEnd"/>
      <w:r w:rsidR="005D1819">
        <w:rPr>
          <w:rFonts w:ascii="Times New Roman" w:hAnsi="Times New Roman"/>
        </w:rPr>
        <w:t xml:space="preserve"> for UE to determine whether it has left the registered TA or not</w:t>
      </w:r>
      <w:r>
        <w:rPr>
          <w:rFonts w:ascii="Times New Roman" w:hAnsi="Times New Roman"/>
        </w:rPr>
        <w:t xml:space="preserve">, the cell ID broadcasted by </w:t>
      </w:r>
      <w:proofErr w:type="spellStart"/>
      <w:r>
        <w:rPr>
          <w:rFonts w:ascii="Times New Roman" w:hAnsi="Times New Roman"/>
        </w:rPr>
        <w:t>gNB</w:t>
      </w:r>
      <w:proofErr w:type="spellEnd"/>
      <w:r>
        <w:rPr>
          <w:rFonts w:ascii="Times New Roman" w:hAnsi="Times New Roman"/>
        </w:rPr>
        <w:t xml:space="preserve"> </w:t>
      </w:r>
      <w:r w:rsidR="00E65D97">
        <w:rPr>
          <w:rFonts w:ascii="Times New Roman" w:hAnsi="Times New Roman"/>
        </w:rPr>
        <w:t>can be used</w:t>
      </w:r>
      <w:r w:rsidR="008D2D90">
        <w:rPr>
          <w:rFonts w:ascii="Times New Roman" w:hAnsi="Times New Roman"/>
        </w:rPr>
        <w:t xml:space="preserve">, </w:t>
      </w:r>
      <w:r w:rsidR="00DA506C">
        <w:rPr>
          <w:rFonts w:ascii="Times New Roman" w:hAnsi="Times New Roman"/>
        </w:rPr>
        <w:t>and</w:t>
      </w:r>
      <w:r w:rsidR="008D2D90">
        <w:rPr>
          <w:rFonts w:ascii="Times New Roman" w:hAnsi="Times New Roman"/>
        </w:rPr>
        <w:t xml:space="preserve"> t</w:t>
      </w:r>
      <w:r>
        <w:rPr>
          <w:rFonts w:ascii="Times New Roman" w:hAnsi="Times New Roman"/>
        </w:rPr>
        <w:t xml:space="preserve">his </w:t>
      </w:r>
      <w:r w:rsidR="00FE3259">
        <w:rPr>
          <w:rFonts w:ascii="Times New Roman" w:hAnsi="Times New Roman"/>
        </w:rPr>
        <w:t>may</w:t>
      </w:r>
      <w:r>
        <w:rPr>
          <w:rFonts w:ascii="Times New Roman" w:hAnsi="Times New Roman"/>
        </w:rPr>
        <w:t xml:space="preserve"> require a similar </w:t>
      </w:r>
      <w:r w:rsidR="000A7AC1">
        <w:rPr>
          <w:rFonts w:ascii="Times New Roman" w:hAnsi="Times New Roman"/>
        </w:rPr>
        <w:t>method</w:t>
      </w:r>
      <w:r w:rsidR="006D60B8">
        <w:rPr>
          <w:rFonts w:ascii="Times New Roman" w:hAnsi="Times New Roman"/>
        </w:rPr>
        <w:t xml:space="preserve"> like </w:t>
      </w:r>
      <w:r>
        <w:rPr>
          <w:rFonts w:ascii="Times New Roman" w:hAnsi="Times New Roman"/>
        </w:rPr>
        <w:t>the RRC_INACTIVE operation</w:t>
      </w:r>
      <w:r w:rsidR="008D2D90">
        <w:rPr>
          <w:rFonts w:ascii="Times New Roman" w:hAnsi="Times New Roman"/>
        </w:rPr>
        <w:t xml:space="preserve"> where</w:t>
      </w:r>
      <w:r>
        <w:rPr>
          <w:rFonts w:ascii="Times New Roman" w:hAnsi="Times New Roman"/>
        </w:rPr>
        <w:t xml:space="preserve"> a list of cell IDs </w:t>
      </w:r>
      <w:r w:rsidR="008D79FF">
        <w:rPr>
          <w:rFonts w:ascii="Times New Roman" w:hAnsi="Times New Roman"/>
        </w:rPr>
        <w:t>can</w:t>
      </w:r>
      <w:r>
        <w:rPr>
          <w:rFonts w:ascii="Times New Roman" w:hAnsi="Times New Roman"/>
        </w:rPr>
        <w:t xml:space="preserve"> configured to the UE as the </w:t>
      </w:r>
      <w:r w:rsidR="00512C6D">
        <w:rPr>
          <w:rFonts w:ascii="Times New Roman" w:hAnsi="Times New Roman"/>
        </w:rPr>
        <w:t>registration</w:t>
      </w:r>
      <w:r>
        <w:rPr>
          <w:rFonts w:ascii="Times New Roman" w:hAnsi="Times New Roman"/>
        </w:rPr>
        <w:t xml:space="preserve"> </w:t>
      </w:r>
      <w:r w:rsidR="00250A33">
        <w:rPr>
          <w:rFonts w:ascii="Times New Roman" w:hAnsi="Times New Roman"/>
        </w:rPr>
        <w:t>area</w:t>
      </w:r>
      <w:r>
        <w:rPr>
          <w:rFonts w:ascii="Times New Roman" w:hAnsi="Times New Roman"/>
        </w:rPr>
        <w:t xml:space="preserve"> for the UE. </w:t>
      </w:r>
      <w:r w:rsidR="00B92853">
        <w:rPr>
          <w:rFonts w:ascii="Times New Roman" w:hAnsi="Times New Roman"/>
        </w:rPr>
        <w:t>S</w:t>
      </w:r>
      <w:r w:rsidR="00880DDC">
        <w:rPr>
          <w:rFonts w:ascii="Times New Roman" w:hAnsi="Times New Roman"/>
        </w:rPr>
        <w:t xml:space="preserve">ince now the cells are moving, the TA </w:t>
      </w:r>
      <w:r w:rsidR="00C41E65">
        <w:rPr>
          <w:rFonts w:ascii="Times New Roman" w:hAnsi="Times New Roman"/>
        </w:rPr>
        <w:t xml:space="preserve">may </w:t>
      </w:r>
      <w:r w:rsidR="00880DDC">
        <w:rPr>
          <w:rFonts w:ascii="Times New Roman" w:hAnsi="Times New Roman"/>
        </w:rPr>
        <w:t xml:space="preserve">need to be configured </w:t>
      </w:r>
      <w:r w:rsidR="004712CF">
        <w:rPr>
          <w:rFonts w:ascii="Times New Roman" w:hAnsi="Times New Roman"/>
        </w:rPr>
        <w:t>i</w:t>
      </w:r>
      <w:r w:rsidR="00880DDC">
        <w:rPr>
          <w:rFonts w:ascii="Times New Roman" w:hAnsi="Times New Roman"/>
        </w:rPr>
        <w:t xml:space="preserve">n a way that </w:t>
      </w:r>
      <w:r w:rsidR="009D501E">
        <w:rPr>
          <w:rFonts w:ascii="Times New Roman" w:hAnsi="Times New Roman"/>
        </w:rPr>
        <w:t>it contain</w:t>
      </w:r>
      <w:r w:rsidR="004712CF">
        <w:rPr>
          <w:rFonts w:ascii="Times New Roman" w:hAnsi="Times New Roman"/>
        </w:rPr>
        <w:t>s</w:t>
      </w:r>
      <w:r w:rsidR="009D501E">
        <w:rPr>
          <w:rFonts w:ascii="Times New Roman" w:hAnsi="Times New Roman"/>
        </w:rPr>
        <w:t xml:space="preserve"> </w:t>
      </w:r>
      <w:r w:rsidR="00880DDC">
        <w:rPr>
          <w:rFonts w:ascii="Times New Roman" w:hAnsi="Times New Roman"/>
        </w:rPr>
        <w:t>multiple lists of cells, in which each list is associated with a time period.</w:t>
      </w:r>
      <w:r w:rsidR="003A6517">
        <w:rPr>
          <w:rFonts w:ascii="Times New Roman" w:hAnsi="Times New Roman"/>
        </w:rPr>
        <w:t xml:space="preserve"> </w:t>
      </w:r>
      <w:r w:rsidR="00C137B8">
        <w:rPr>
          <w:rFonts w:ascii="Times New Roman" w:hAnsi="Times New Roman"/>
        </w:rPr>
        <w:t xml:space="preserve">UE will pick a list based on the current timing and consider the cells within the list forming the TA of the UE. </w:t>
      </w:r>
      <w:r w:rsidR="00E6199B">
        <w:rPr>
          <w:rFonts w:ascii="Times New Roman" w:hAnsi="Times New Roman"/>
        </w:rPr>
        <w:t>As the TA is sliding</w:t>
      </w:r>
      <w:r w:rsidR="00D41A58">
        <w:rPr>
          <w:rFonts w:ascii="Times New Roman" w:hAnsi="Times New Roman"/>
        </w:rPr>
        <w:t xml:space="preserve"> on the earth surface</w:t>
      </w:r>
      <w:r w:rsidR="00E6199B">
        <w:rPr>
          <w:rFonts w:ascii="Times New Roman" w:hAnsi="Times New Roman"/>
        </w:rPr>
        <w:t xml:space="preserve">, </w:t>
      </w:r>
      <w:r w:rsidR="00D41A58">
        <w:rPr>
          <w:rFonts w:ascii="Times New Roman" w:hAnsi="Times New Roman"/>
        </w:rPr>
        <w:t xml:space="preserve">the </w:t>
      </w:r>
      <w:r w:rsidR="00E6199B">
        <w:rPr>
          <w:rFonts w:ascii="Times New Roman" w:hAnsi="Times New Roman"/>
        </w:rPr>
        <w:t xml:space="preserve">same </w:t>
      </w:r>
      <w:r w:rsidR="00D41A58">
        <w:rPr>
          <w:rFonts w:ascii="Times New Roman" w:hAnsi="Times New Roman"/>
        </w:rPr>
        <w:t xml:space="preserve">issue </w:t>
      </w:r>
      <w:r w:rsidR="00E6199B">
        <w:rPr>
          <w:rFonts w:ascii="Times New Roman" w:hAnsi="Times New Roman"/>
        </w:rPr>
        <w:t xml:space="preserve">as </w:t>
      </w:r>
      <w:r w:rsidR="00810B34">
        <w:rPr>
          <w:rFonts w:ascii="Times New Roman" w:hAnsi="Times New Roman"/>
        </w:rPr>
        <w:t xml:space="preserve">in </w:t>
      </w:r>
      <w:r w:rsidR="00E6199B">
        <w:rPr>
          <w:rFonts w:ascii="Times New Roman" w:hAnsi="Times New Roman"/>
        </w:rPr>
        <w:t>the hard-switch mechanism</w:t>
      </w:r>
      <w:r w:rsidR="00D41A58">
        <w:rPr>
          <w:rFonts w:ascii="Times New Roman" w:hAnsi="Times New Roman"/>
        </w:rPr>
        <w:t xml:space="preserve"> may </w:t>
      </w:r>
      <w:r w:rsidR="00380E6E">
        <w:rPr>
          <w:rFonts w:ascii="Times New Roman" w:hAnsi="Times New Roman"/>
        </w:rPr>
        <w:t xml:space="preserve">still </w:t>
      </w:r>
      <w:r w:rsidR="00D41A58">
        <w:rPr>
          <w:rFonts w:ascii="Times New Roman" w:hAnsi="Times New Roman"/>
        </w:rPr>
        <w:t>exist:</w:t>
      </w:r>
      <w:r w:rsidR="00E6199B">
        <w:rPr>
          <w:rFonts w:ascii="Times New Roman" w:hAnsi="Times New Roman"/>
        </w:rPr>
        <w:t xml:space="preserve"> a stationary UE may need to perform TAU</w:t>
      </w:r>
      <w:r w:rsidR="00A11581">
        <w:rPr>
          <w:rFonts w:ascii="Times New Roman" w:hAnsi="Times New Roman"/>
        </w:rPr>
        <w:t>, depending on how overlapping the cells are</w:t>
      </w:r>
      <w:r w:rsidR="00E6199B">
        <w:rPr>
          <w:rFonts w:ascii="Times New Roman" w:hAnsi="Times New Roman"/>
        </w:rPr>
        <w:t xml:space="preserve">. </w:t>
      </w:r>
      <w:r w:rsidR="0058399E">
        <w:rPr>
          <w:rFonts w:ascii="Times New Roman" w:hAnsi="Times New Roman"/>
        </w:rPr>
        <w:t xml:space="preserve">Compared to </w:t>
      </w:r>
      <w:r w:rsidR="005D1819">
        <w:rPr>
          <w:rFonts w:ascii="Times New Roman" w:hAnsi="Times New Roman"/>
        </w:rPr>
        <w:t xml:space="preserve">broadcasted </w:t>
      </w:r>
      <w:r w:rsidR="00661793">
        <w:rPr>
          <w:rFonts w:ascii="Times New Roman" w:hAnsi="Times New Roman"/>
        </w:rPr>
        <w:t xml:space="preserve">TAC value </w:t>
      </w:r>
      <w:r w:rsidR="005D1819">
        <w:rPr>
          <w:rFonts w:ascii="Times New Roman" w:hAnsi="Times New Roman"/>
        </w:rPr>
        <w:t>for TA registration judgement</w:t>
      </w:r>
      <w:r w:rsidR="0058399E">
        <w:rPr>
          <w:rFonts w:ascii="Times New Roman" w:hAnsi="Times New Roman"/>
        </w:rPr>
        <w:t xml:space="preserve">, </w:t>
      </w:r>
      <w:r w:rsidR="005D1819">
        <w:rPr>
          <w:rFonts w:ascii="Times New Roman" w:hAnsi="Times New Roman"/>
        </w:rPr>
        <w:t xml:space="preserve">to use broadcasted </w:t>
      </w:r>
      <w:r w:rsidR="00661793">
        <w:rPr>
          <w:rFonts w:ascii="Times New Roman" w:hAnsi="Times New Roman"/>
        </w:rPr>
        <w:t xml:space="preserve">cell ID </w:t>
      </w:r>
      <w:r w:rsidR="002B7FE5">
        <w:rPr>
          <w:rFonts w:ascii="Times New Roman" w:hAnsi="Times New Roman"/>
        </w:rPr>
        <w:t>may</w:t>
      </w:r>
      <w:r w:rsidR="008A7B49">
        <w:rPr>
          <w:rFonts w:ascii="Times New Roman" w:hAnsi="Times New Roman"/>
        </w:rPr>
        <w:t xml:space="preserve"> have </w:t>
      </w:r>
      <w:r w:rsidR="0058399E">
        <w:rPr>
          <w:rFonts w:ascii="Times New Roman" w:hAnsi="Times New Roman"/>
        </w:rPr>
        <w:t xml:space="preserve">more </w:t>
      </w:r>
      <w:r w:rsidR="008A7B49">
        <w:rPr>
          <w:rFonts w:ascii="Times New Roman" w:hAnsi="Times New Roman"/>
        </w:rPr>
        <w:t xml:space="preserve">impact to the NAS signaling </w:t>
      </w:r>
      <w:r w:rsidR="0058399E">
        <w:rPr>
          <w:rFonts w:ascii="Times New Roman" w:hAnsi="Times New Roman"/>
        </w:rPr>
        <w:t>as</w:t>
      </w:r>
      <w:r w:rsidR="008B705A">
        <w:rPr>
          <w:rFonts w:ascii="Times New Roman" w:hAnsi="Times New Roman"/>
        </w:rPr>
        <w:t xml:space="preserve"> it impacts the way</w:t>
      </w:r>
      <w:r w:rsidR="008A7B49">
        <w:rPr>
          <w:rFonts w:ascii="Times New Roman" w:hAnsi="Times New Roman"/>
        </w:rPr>
        <w:t xml:space="preserve"> </w:t>
      </w:r>
      <w:r w:rsidR="00276B91">
        <w:rPr>
          <w:rFonts w:ascii="Times New Roman" w:hAnsi="Times New Roman"/>
        </w:rPr>
        <w:t xml:space="preserve">how </w:t>
      </w:r>
      <w:r w:rsidR="00982B96">
        <w:rPr>
          <w:rFonts w:ascii="Times New Roman" w:hAnsi="Times New Roman"/>
        </w:rPr>
        <w:t>the</w:t>
      </w:r>
      <w:r w:rsidR="00A67A7E">
        <w:rPr>
          <w:rFonts w:ascii="Times New Roman" w:hAnsi="Times New Roman"/>
        </w:rPr>
        <w:t xml:space="preserve"> </w:t>
      </w:r>
      <w:r w:rsidR="008A7B49">
        <w:rPr>
          <w:rFonts w:ascii="Times New Roman" w:hAnsi="Times New Roman"/>
        </w:rPr>
        <w:t>TA is configured.</w:t>
      </w:r>
    </w:p>
    <w:p w14:paraId="313EA899" w14:textId="3F6CE837" w:rsidR="002C6CBA" w:rsidRPr="002C6CBA" w:rsidRDefault="00DA13E0" w:rsidP="00F31282">
      <w:pPr>
        <w:pStyle w:val="Heading2"/>
        <w:rPr>
          <w:lang w:val="en-US"/>
        </w:rPr>
      </w:pPr>
      <w:r w:rsidRPr="00DA13E0">
        <w:rPr>
          <w:lang w:val="en-US"/>
        </w:rPr>
        <w:t xml:space="preserve">UE determines </w:t>
      </w:r>
      <w:r w:rsidR="005241CA">
        <w:rPr>
          <w:lang w:val="en-US"/>
        </w:rPr>
        <w:t xml:space="preserve">the current </w:t>
      </w:r>
      <w:r w:rsidR="00874D67">
        <w:rPr>
          <w:lang w:val="en-US"/>
        </w:rPr>
        <w:t>TA</w:t>
      </w:r>
      <w:r w:rsidRPr="00DA13E0">
        <w:rPr>
          <w:lang w:val="en-US"/>
        </w:rPr>
        <w:t xml:space="preserve"> based on UE’s location</w:t>
      </w:r>
    </w:p>
    <w:p w14:paraId="5C3E1524" w14:textId="5FF160B1" w:rsidR="00744BEE" w:rsidRDefault="00F22C4E" w:rsidP="00102A86">
      <w:pPr>
        <w:rPr>
          <w:rFonts w:ascii="Times New Roman" w:hAnsi="Times New Roman"/>
        </w:rPr>
      </w:pPr>
      <w:r>
        <w:rPr>
          <w:rFonts w:ascii="Times New Roman" w:hAnsi="Times New Roman"/>
        </w:rPr>
        <w:t xml:space="preserve">In this </w:t>
      </w:r>
      <w:r w:rsidR="00724878">
        <w:rPr>
          <w:rFonts w:ascii="Times New Roman" w:hAnsi="Times New Roman"/>
        </w:rPr>
        <w:t>group</w:t>
      </w:r>
      <w:r>
        <w:rPr>
          <w:rFonts w:ascii="Times New Roman" w:hAnsi="Times New Roman"/>
        </w:rPr>
        <w:t xml:space="preserve">, mapping between </w:t>
      </w:r>
      <w:r w:rsidR="00C41C2B">
        <w:rPr>
          <w:rFonts w:ascii="Times New Roman" w:hAnsi="Times New Roman"/>
        </w:rPr>
        <w:t>the geographic</w:t>
      </w:r>
      <w:r w:rsidR="00E83F78">
        <w:rPr>
          <w:rFonts w:ascii="Times New Roman" w:hAnsi="Times New Roman"/>
        </w:rPr>
        <w:t>al</w:t>
      </w:r>
      <w:r>
        <w:rPr>
          <w:rFonts w:ascii="Times New Roman" w:hAnsi="Times New Roman"/>
        </w:rPr>
        <w:t xml:space="preserve"> location</w:t>
      </w:r>
      <w:r w:rsidR="00C41C2B">
        <w:rPr>
          <w:rFonts w:ascii="Times New Roman" w:hAnsi="Times New Roman"/>
        </w:rPr>
        <w:t>s</w:t>
      </w:r>
      <w:r>
        <w:rPr>
          <w:rFonts w:ascii="Times New Roman" w:hAnsi="Times New Roman"/>
        </w:rPr>
        <w:t xml:space="preserve"> and </w:t>
      </w:r>
      <w:r w:rsidR="00DC379F">
        <w:rPr>
          <w:rFonts w:ascii="Times New Roman" w:hAnsi="Times New Roman"/>
        </w:rPr>
        <w:t>registered TA</w:t>
      </w:r>
      <w:r w:rsidR="00C41C2B">
        <w:rPr>
          <w:rFonts w:ascii="Times New Roman" w:hAnsi="Times New Roman"/>
        </w:rPr>
        <w:t xml:space="preserve"> needs to be kept on the UE side, </w:t>
      </w:r>
      <w:r w:rsidR="00FA346C">
        <w:rPr>
          <w:rFonts w:ascii="Times New Roman" w:hAnsi="Times New Roman"/>
        </w:rPr>
        <w:t>and hence</w:t>
      </w:r>
      <w:r w:rsidR="00C41C2B">
        <w:rPr>
          <w:rFonts w:ascii="Times New Roman" w:hAnsi="Times New Roman"/>
        </w:rPr>
        <w:t xml:space="preserve"> UE </w:t>
      </w:r>
      <w:r w:rsidR="00754CA9">
        <w:rPr>
          <w:rFonts w:ascii="Times New Roman" w:hAnsi="Times New Roman"/>
        </w:rPr>
        <w:t xml:space="preserve">can determine </w:t>
      </w:r>
      <w:r w:rsidR="0073706E">
        <w:rPr>
          <w:rFonts w:ascii="Times New Roman" w:hAnsi="Times New Roman"/>
        </w:rPr>
        <w:t>whether it has left the registered TA</w:t>
      </w:r>
      <w:r w:rsidR="00754CA9">
        <w:rPr>
          <w:rFonts w:ascii="Times New Roman" w:hAnsi="Times New Roman"/>
        </w:rPr>
        <w:t xml:space="preserve"> based on its current location. </w:t>
      </w:r>
      <w:r w:rsidR="0049776E">
        <w:rPr>
          <w:rFonts w:ascii="Times New Roman" w:hAnsi="Times New Roman"/>
        </w:rPr>
        <w:t>If TAC is still used to represent registered TA, t</w:t>
      </w:r>
      <w:r w:rsidR="00077915">
        <w:rPr>
          <w:rFonts w:ascii="Times New Roman" w:hAnsi="Times New Roman"/>
        </w:rPr>
        <w:t xml:space="preserve">he mapping information </w:t>
      </w:r>
      <w:r w:rsidR="0049776E">
        <w:rPr>
          <w:rFonts w:ascii="Times New Roman" w:hAnsi="Times New Roman"/>
        </w:rPr>
        <w:t xml:space="preserve">between geographical location and TAC </w:t>
      </w:r>
      <w:r w:rsidR="00077915">
        <w:rPr>
          <w:rFonts w:ascii="Times New Roman" w:hAnsi="Times New Roman"/>
        </w:rPr>
        <w:t xml:space="preserve">can be pre-installed to the UE </w:t>
      </w:r>
      <w:r w:rsidR="00BF0C76">
        <w:rPr>
          <w:rFonts w:ascii="Times New Roman" w:hAnsi="Times New Roman"/>
        </w:rPr>
        <w:t>in</w:t>
      </w:r>
      <w:r w:rsidR="00077915">
        <w:rPr>
          <w:rFonts w:ascii="Times New Roman" w:hAnsi="Times New Roman"/>
        </w:rPr>
        <w:t xml:space="preserve"> the </w:t>
      </w:r>
      <w:r w:rsidR="00B421EE">
        <w:rPr>
          <w:rFonts w:ascii="Times New Roman" w:hAnsi="Times New Roman"/>
        </w:rPr>
        <w:t xml:space="preserve">UE </w:t>
      </w:r>
      <w:r w:rsidR="00077915">
        <w:rPr>
          <w:rFonts w:ascii="Times New Roman" w:hAnsi="Times New Roman"/>
        </w:rPr>
        <w:t xml:space="preserve">SIM or can be signaled to UE once UE is powered on and connected to the network. </w:t>
      </w:r>
      <w:r w:rsidR="00114113">
        <w:rPr>
          <w:rFonts w:ascii="Times New Roman" w:hAnsi="Times New Roman"/>
        </w:rPr>
        <w:t xml:space="preserve">Both </w:t>
      </w:r>
      <w:r w:rsidR="00325B72">
        <w:rPr>
          <w:rFonts w:ascii="Times New Roman" w:hAnsi="Times New Roman"/>
        </w:rPr>
        <w:t xml:space="preserve">UE and AMF need to have the same understanding on </w:t>
      </w:r>
      <w:r w:rsidR="005A488E">
        <w:rPr>
          <w:rFonts w:ascii="Times New Roman" w:hAnsi="Times New Roman"/>
        </w:rPr>
        <w:t xml:space="preserve">the </w:t>
      </w:r>
      <w:r w:rsidR="007C2B4F">
        <w:rPr>
          <w:rFonts w:ascii="Times New Roman" w:hAnsi="Times New Roman"/>
        </w:rPr>
        <w:t>exact coverage</w:t>
      </w:r>
      <w:r w:rsidR="005A488E">
        <w:rPr>
          <w:rFonts w:ascii="Times New Roman" w:hAnsi="Times New Roman"/>
        </w:rPr>
        <w:t xml:space="preserve"> (</w:t>
      </w:r>
      <w:r w:rsidR="007C2B4F">
        <w:rPr>
          <w:rFonts w:ascii="Times New Roman" w:hAnsi="Times New Roman"/>
        </w:rPr>
        <w:t>i</w:t>
      </w:r>
      <w:r w:rsidR="005A488E">
        <w:rPr>
          <w:rFonts w:ascii="Times New Roman" w:hAnsi="Times New Roman"/>
        </w:rPr>
        <w:t>.</w:t>
      </w:r>
      <w:r w:rsidR="007C2B4F">
        <w:rPr>
          <w:rFonts w:ascii="Times New Roman" w:hAnsi="Times New Roman"/>
        </w:rPr>
        <w:t>e</w:t>
      </w:r>
      <w:r w:rsidR="005A488E">
        <w:rPr>
          <w:rFonts w:ascii="Times New Roman" w:hAnsi="Times New Roman"/>
        </w:rPr>
        <w:t>., the size, the shape, and the location)</w:t>
      </w:r>
      <w:r w:rsidR="00325B72">
        <w:rPr>
          <w:rFonts w:ascii="Times New Roman" w:hAnsi="Times New Roman"/>
        </w:rPr>
        <w:t xml:space="preserve"> </w:t>
      </w:r>
      <w:r w:rsidR="007C2B4F">
        <w:rPr>
          <w:rFonts w:ascii="Times New Roman" w:hAnsi="Times New Roman"/>
        </w:rPr>
        <w:t>of</w:t>
      </w:r>
      <w:r w:rsidR="005A488E">
        <w:rPr>
          <w:rFonts w:ascii="Times New Roman" w:hAnsi="Times New Roman"/>
        </w:rPr>
        <w:t xml:space="preserve"> the TA</w:t>
      </w:r>
      <w:r w:rsidR="007C2B4F">
        <w:rPr>
          <w:rFonts w:ascii="Times New Roman" w:hAnsi="Times New Roman"/>
        </w:rPr>
        <w:t xml:space="preserve"> </w:t>
      </w:r>
      <w:r w:rsidR="00227023">
        <w:rPr>
          <w:rFonts w:ascii="Times New Roman" w:hAnsi="Times New Roman"/>
        </w:rPr>
        <w:t xml:space="preserve">that is </w:t>
      </w:r>
      <w:r w:rsidR="007C2B4F">
        <w:rPr>
          <w:rFonts w:ascii="Times New Roman" w:hAnsi="Times New Roman"/>
        </w:rPr>
        <w:t>assigned to UE.</w:t>
      </w:r>
      <w:r w:rsidR="00227023">
        <w:rPr>
          <w:rFonts w:ascii="Times New Roman" w:hAnsi="Times New Roman"/>
        </w:rPr>
        <w:t xml:space="preserve"> </w:t>
      </w:r>
      <w:r w:rsidR="00724878">
        <w:rPr>
          <w:rFonts w:ascii="Times New Roman" w:hAnsi="Times New Roman"/>
        </w:rPr>
        <w:t>We identified three approaches and t</w:t>
      </w:r>
      <w:r w:rsidR="00487EE3">
        <w:rPr>
          <w:rFonts w:ascii="Times New Roman" w:hAnsi="Times New Roman"/>
        </w:rPr>
        <w:t xml:space="preserve">able 1 below summarizes </w:t>
      </w:r>
      <w:r w:rsidR="00E47867">
        <w:rPr>
          <w:rFonts w:ascii="Times New Roman" w:hAnsi="Times New Roman"/>
        </w:rPr>
        <w:t xml:space="preserve">the </w:t>
      </w:r>
      <w:r w:rsidR="00487EE3">
        <w:rPr>
          <w:rFonts w:ascii="Times New Roman" w:hAnsi="Times New Roman"/>
        </w:rPr>
        <w:t>differen</w:t>
      </w:r>
      <w:r w:rsidR="00724878">
        <w:rPr>
          <w:rFonts w:ascii="Times New Roman" w:hAnsi="Times New Roman"/>
        </w:rPr>
        <w:t>ce</w:t>
      </w:r>
      <w:r w:rsidR="00487EE3">
        <w:rPr>
          <w:rFonts w:ascii="Times New Roman" w:hAnsi="Times New Roman"/>
        </w:rPr>
        <w:t xml:space="preserve"> with the pros and cons analysis </w:t>
      </w:r>
      <w:r w:rsidR="00291DB3">
        <w:rPr>
          <w:rFonts w:ascii="Times New Roman" w:hAnsi="Times New Roman"/>
        </w:rPr>
        <w:t xml:space="preserve">provided </w:t>
      </w:r>
      <w:r w:rsidR="00487EE3">
        <w:rPr>
          <w:rFonts w:ascii="Times New Roman" w:hAnsi="Times New Roman"/>
        </w:rPr>
        <w:t xml:space="preserve">for each </w:t>
      </w:r>
      <w:r w:rsidR="00CE75E1">
        <w:rPr>
          <w:rFonts w:ascii="Times New Roman" w:hAnsi="Times New Roman"/>
        </w:rPr>
        <w:t>approach</w:t>
      </w:r>
      <w:r w:rsidR="00487EE3">
        <w:rPr>
          <w:rFonts w:ascii="Times New Roman" w:hAnsi="Times New Roman"/>
        </w:rPr>
        <w:t>.</w:t>
      </w:r>
    </w:p>
    <w:p w14:paraId="1B83EA51" w14:textId="1F677A8D" w:rsidR="00A1060C" w:rsidRPr="00744BEE" w:rsidRDefault="00A1060C" w:rsidP="00744BEE">
      <w:pPr>
        <w:jc w:val="center"/>
        <w:rPr>
          <w:rFonts w:ascii="Times New Roman" w:hAnsi="Times New Roman"/>
        </w:rPr>
      </w:pPr>
      <w:r w:rsidRPr="00744BEE">
        <w:rPr>
          <w:rFonts w:ascii="Times New Roman" w:hAnsi="Times New Roman"/>
        </w:rPr>
        <w:t xml:space="preserve">Table 1. </w:t>
      </w:r>
      <w:r w:rsidR="00744BEE" w:rsidRPr="00744BEE">
        <w:rPr>
          <w:rFonts w:ascii="Times New Roman" w:hAnsi="Times New Roman"/>
        </w:rPr>
        <w:t xml:space="preserve">The comparison of different approaches </w:t>
      </w:r>
      <w:r w:rsidR="007C37B3">
        <w:rPr>
          <w:rFonts w:ascii="Times New Roman" w:hAnsi="Times New Roman"/>
        </w:rPr>
        <w:t>for location based TA determination</w:t>
      </w:r>
      <w:r w:rsidR="00744BEE" w:rsidRPr="00744BEE">
        <w:rPr>
          <w:rFonts w:ascii="Times New Roman" w:hAnsi="Times New Roman"/>
        </w:rPr>
        <w:t>.</w:t>
      </w:r>
    </w:p>
    <w:tbl>
      <w:tblPr>
        <w:tblStyle w:val="TableGrid"/>
        <w:tblW w:w="0" w:type="auto"/>
        <w:tblLook w:val="04A0" w:firstRow="1" w:lastRow="0" w:firstColumn="1" w:lastColumn="0" w:noHBand="0" w:noVBand="1"/>
      </w:tblPr>
      <w:tblGrid>
        <w:gridCol w:w="1435"/>
        <w:gridCol w:w="2610"/>
        <w:gridCol w:w="2790"/>
        <w:gridCol w:w="2794"/>
      </w:tblGrid>
      <w:tr w:rsidR="0067372C" w14:paraId="1E796FB8" w14:textId="77777777" w:rsidTr="005066C0">
        <w:tc>
          <w:tcPr>
            <w:tcW w:w="1435" w:type="dxa"/>
          </w:tcPr>
          <w:p w14:paraId="466C4833" w14:textId="77777777" w:rsidR="0067372C" w:rsidRDefault="0067372C" w:rsidP="00102A86">
            <w:pPr>
              <w:rPr>
                <w:rFonts w:ascii="Times New Roman" w:hAnsi="Times New Roman"/>
              </w:rPr>
            </w:pPr>
          </w:p>
        </w:tc>
        <w:tc>
          <w:tcPr>
            <w:tcW w:w="2610" w:type="dxa"/>
          </w:tcPr>
          <w:p w14:paraId="431AB61A" w14:textId="6E41FC3D" w:rsidR="0067372C" w:rsidRDefault="007A6936" w:rsidP="00102A86">
            <w:pPr>
              <w:rPr>
                <w:rFonts w:ascii="Times New Roman" w:hAnsi="Times New Roman"/>
              </w:rPr>
            </w:pPr>
            <w:r>
              <w:rPr>
                <w:rFonts w:ascii="Times New Roman" w:hAnsi="Times New Roman"/>
              </w:rPr>
              <w:t>Definition of the TA</w:t>
            </w:r>
          </w:p>
        </w:tc>
        <w:tc>
          <w:tcPr>
            <w:tcW w:w="2790" w:type="dxa"/>
          </w:tcPr>
          <w:p w14:paraId="10E58FFD" w14:textId="787577B6" w:rsidR="0067372C" w:rsidRDefault="00711AAF" w:rsidP="00102A86">
            <w:pPr>
              <w:rPr>
                <w:rFonts w:ascii="Times New Roman" w:hAnsi="Times New Roman"/>
              </w:rPr>
            </w:pPr>
            <w:r>
              <w:rPr>
                <w:rFonts w:ascii="Times New Roman" w:hAnsi="Times New Roman"/>
              </w:rPr>
              <w:t>P</w:t>
            </w:r>
            <w:r w:rsidRPr="00711AAF">
              <w:rPr>
                <w:rFonts w:ascii="Times New Roman" w:hAnsi="Times New Roman"/>
              </w:rPr>
              <w:t>rerequisite</w:t>
            </w:r>
            <w:r w:rsidR="0099708B">
              <w:rPr>
                <w:rFonts w:ascii="Times New Roman" w:hAnsi="Times New Roman"/>
              </w:rPr>
              <w:t xml:space="preserve"> </w:t>
            </w:r>
            <w:r w:rsidR="005066C0">
              <w:rPr>
                <w:rFonts w:ascii="Times New Roman" w:hAnsi="Times New Roman"/>
              </w:rPr>
              <w:t xml:space="preserve">for </w:t>
            </w:r>
            <w:r w:rsidR="0099708B">
              <w:rPr>
                <w:rFonts w:ascii="Times New Roman" w:hAnsi="Times New Roman"/>
              </w:rPr>
              <w:t>the UE</w:t>
            </w:r>
          </w:p>
        </w:tc>
        <w:tc>
          <w:tcPr>
            <w:tcW w:w="2794" w:type="dxa"/>
          </w:tcPr>
          <w:p w14:paraId="72C8DAA9" w14:textId="083D15BA" w:rsidR="0067372C" w:rsidRDefault="007375CC" w:rsidP="00102A86">
            <w:pPr>
              <w:rPr>
                <w:rFonts w:ascii="Times New Roman" w:hAnsi="Times New Roman"/>
              </w:rPr>
            </w:pPr>
            <w:r>
              <w:rPr>
                <w:rFonts w:ascii="Times New Roman" w:hAnsi="Times New Roman"/>
              </w:rPr>
              <w:t>Analysis</w:t>
            </w:r>
          </w:p>
        </w:tc>
      </w:tr>
      <w:tr w:rsidR="0067372C" w14:paraId="31C19811" w14:textId="77777777" w:rsidTr="005066C0">
        <w:tc>
          <w:tcPr>
            <w:tcW w:w="1435" w:type="dxa"/>
          </w:tcPr>
          <w:p w14:paraId="33BFB618" w14:textId="583E71FC" w:rsidR="0067372C" w:rsidRDefault="00A9133D" w:rsidP="00102A86">
            <w:pPr>
              <w:rPr>
                <w:rFonts w:ascii="Times New Roman" w:hAnsi="Times New Roman"/>
              </w:rPr>
            </w:pPr>
            <w:r>
              <w:rPr>
                <w:rFonts w:ascii="Times New Roman" w:hAnsi="Times New Roman"/>
              </w:rPr>
              <w:t>Approach</w:t>
            </w:r>
            <w:r w:rsidR="00E33E8B">
              <w:rPr>
                <w:rFonts w:ascii="Times New Roman" w:hAnsi="Times New Roman"/>
              </w:rPr>
              <w:t>#1</w:t>
            </w:r>
          </w:p>
        </w:tc>
        <w:tc>
          <w:tcPr>
            <w:tcW w:w="2610" w:type="dxa"/>
          </w:tcPr>
          <w:p w14:paraId="5CB97ECC" w14:textId="7BB8E5F2" w:rsidR="0067372C" w:rsidRDefault="005D7559" w:rsidP="00102A86">
            <w:pPr>
              <w:rPr>
                <w:rFonts w:ascii="Times New Roman" w:hAnsi="Times New Roman"/>
              </w:rPr>
            </w:pPr>
            <w:r>
              <w:rPr>
                <w:rFonts w:ascii="Times New Roman" w:hAnsi="Times New Roman"/>
              </w:rPr>
              <w:t>TA corresponds to a geographic</w:t>
            </w:r>
            <w:r w:rsidR="007A6936">
              <w:rPr>
                <w:rFonts w:ascii="Times New Roman" w:hAnsi="Times New Roman"/>
              </w:rPr>
              <w:t>al</w:t>
            </w:r>
            <w:r>
              <w:rPr>
                <w:rFonts w:ascii="Times New Roman" w:hAnsi="Times New Roman"/>
              </w:rPr>
              <w:t xml:space="preserve"> area on earth</w:t>
            </w:r>
            <w:r w:rsidR="002C1A07">
              <w:rPr>
                <w:rFonts w:ascii="Times New Roman" w:hAnsi="Times New Roman"/>
              </w:rPr>
              <w:t xml:space="preserve">. </w:t>
            </w:r>
            <w:r w:rsidR="009F2516">
              <w:rPr>
                <w:rFonts w:ascii="Times New Roman" w:hAnsi="Times New Roman"/>
              </w:rPr>
              <w:t>The g</w:t>
            </w:r>
            <w:r w:rsidR="007A6936">
              <w:rPr>
                <w:rFonts w:ascii="Times New Roman" w:hAnsi="Times New Roman"/>
              </w:rPr>
              <w:t>eographical areas</w:t>
            </w:r>
            <w:r w:rsidR="00232DB6">
              <w:rPr>
                <w:rFonts w:ascii="Times New Roman" w:hAnsi="Times New Roman"/>
              </w:rPr>
              <w:t xml:space="preserve"> </w:t>
            </w:r>
            <w:r w:rsidR="007A6936">
              <w:rPr>
                <w:rFonts w:ascii="Times New Roman" w:hAnsi="Times New Roman"/>
              </w:rPr>
              <w:t>can be in any shape/size</w:t>
            </w:r>
            <w:r w:rsidR="00A63668">
              <w:rPr>
                <w:rFonts w:ascii="Times New Roman" w:hAnsi="Times New Roman"/>
              </w:rPr>
              <w:t xml:space="preserve"> independent from cell</w:t>
            </w:r>
            <w:r w:rsidR="00993CB7">
              <w:rPr>
                <w:rFonts w:ascii="Times New Roman" w:hAnsi="Times New Roman"/>
              </w:rPr>
              <w:t xml:space="preserve"> shape/size</w:t>
            </w:r>
            <w:r w:rsidR="00A63668">
              <w:rPr>
                <w:rFonts w:ascii="Times New Roman" w:hAnsi="Times New Roman"/>
              </w:rPr>
              <w:t>.</w:t>
            </w:r>
          </w:p>
        </w:tc>
        <w:tc>
          <w:tcPr>
            <w:tcW w:w="2790" w:type="dxa"/>
          </w:tcPr>
          <w:p w14:paraId="73238F07" w14:textId="6C23E465" w:rsidR="0067372C" w:rsidRDefault="007A6936" w:rsidP="00102A86">
            <w:pPr>
              <w:rPr>
                <w:rFonts w:ascii="Times New Roman" w:hAnsi="Times New Roman"/>
              </w:rPr>
            </w:pPr>
            <w:r>
              <w:rPr>
                <w:rFonts w:ascii="Times New Roman" w:hAnsi="Times New Roman"/>
              </w:rPr>
              <w:t xml:space="preserve">The mapping between </w:t>
            </w:r>
            <w:r w:rsidR="006F493F">
              <w:rPr>
                <w:rFonts w:ascii="Times New Roman" w:hAnsi="Times New Roman"/>
              </w:rPr>
              <w:t xml:space="preserve">the </w:t>
            </w:r>
            <w:r>
              <w:rPr>
                <w:rFonts w:ascii="Times New Roman" w:hAnsi="Times New Roman"/>
              </w:rPr>
              <w:t>geographical locations</w:t>
            </w:r>
            <w:r w:rsidR="00E34C43">
              <w:rPr>
                <w:rFonts w:ascii="Times New Roman" w:hAnsi="Times New Roman"/>
              </w:rPr>
              <w:t xml:space="preserve"> </w:t>
            </w:r>
            <w:r>
              <w:rPr>
                <w:rFonts w:ascii="Times New Roman" w:hAnsi="Times New Roman"/>
              </w:rPr>
              <w:t>and</w:t>
            </w:r>
            <w:r w:rsidR="00E34C43">
              <w:rPr>
                <w:rFonts w:ascii="Times New Roman" w:hAnsi="Times New Roman"/>
              </w:rPr>
              <w:t xml:space="preserve"> </w:t>
            </w:r>
            <w:r>
              <w:rPr>
                <w:rFonts w:ascii="Times New Roman" w:hAnsi="Times New Roman"/>
              </w:rPr>
              <w:t>TA</w:t>
            </w:r>
            <w:r w:rsidR="00E83F78">
              <w:rPr>
                <w:rFonts w:ascii="Times New Roman" w:hAnsi="Times New Roman"/>
              </w:rPr>
              <w:t>C</w:t>
            </w:r>
            <w:r w:rsidR="00B35C04">
              <w:rPr>
                <w:rFonts w:ascii="Times New Roman" w:hAnsi="Times New Roman"/>
              </w:rPr>
              <w:t xml:space="preserve"> values needs to be availabe at UE side</w:t>
            </w:r>
          </w:p>
        </w:tc>
        <w:tc>
          <w:tcPr>
            <w:tcW w:w="2794" w:type="dxa"/>
          </w:tcPr>
          <w:p w14:paraId="4CC1A54D" w14:textId="3BEF67EB" w:rsidR="00356960" w:rsidRDefault="00356960" w:rsidP="00102A86">
            <w:pPr>
              <w:rPr>
                <w:rFonts w:ascii="Times New Roman" w:hAnsi="Times New Roman"/>
              </w:rPr>
            </w:pPr>
            <w:r>
              <w:rPr>
                <w:rFonts w:ascii="Times New Roman" w:hAnsi="Times New Roman"/>
              </w:rPr>
              <w:t>Pros: Legacy registration request/accept messages can be reused</w:t>
            </w:r>
          </w:p>
          <w:p w14:paraId="53424E45" w14:textId="755B97AD" w:rsidR="007375CC" w:rsidRDefault="007375CC" w:rsidP="00102A86">
            <w:pPr>
              <w:rPr>
                <w:rFonts w:ascii="Times New Roman" w:hAnsi="Times New Roman"/>
              </w:rPr>
            </w:pPr>
            <w:r>
              <w:rPr>
                <w:rFonts w:ascii="Times New Roman" w:hAnsi="Times New Roman"/>
              </w:rPr>
              <w:t xml:space="preserve">Cons: The mapping information could be huge, and </w:t>
            </w:r>
            <w:r w:rsidR="000250CB">
              <w:rPr>
                <w:rFonts w:ascii="Times New Roman" w:hAnsi="Times New Roman"/>
              </w:rPr>
              <w:t xml:space="preserve">might </w:t>
            </w:r>
            <w:r>
              <w:rPr>
                <w:rFonts w:ascii="Times New Roman" w:hAnsi="Times New Roman"/>
              </w:rPr>
              <w:t>need to be updated once there is a need to add, delete or modify a TA</w:t>
            </w:r>
            <w:r w:rsidR="00993CB7">
              <w:rPr>
                <w:rFonts w:ascii="Times New Roman" w:hAnsi="Times New Roman"/>
              </w:rPr>
              <w:t>.</w:t>
            </w:r>
          </w:p>
        </w:tc>
      </w:tr>
      <w:tr w:rsidR="00206CE4" w14:paraId="1B813159" w14:textId="77777777" w:rsidTr="005066C0">
        <w:tc>
          <w:tcPr>
            <w:tcW w:w="1435" w:type="dxa"/>
          </w:tcPr>
          <w:p w14:paraId="6AF38656" w14:textId="6F83A63F" w:rsidR="00206CE4" w:rsidRDefault="00A9133D" w:rsidP="00206CE4">
            <w:pPr>
              <w:rPr>
                <w:rFonts w:ascii="Times New Roman" w:hAnsi="Times New Roman"/>
              </w:rPr>
            </w:pPr>
            <w:r>
              <w:rPr>
                <w:rFonts w:ascii="Times New Roman" w:hAnsi="Times New Roman"/>
              </w:rPr>
              <w:t>Approach</w:t>
            </w:r>
            <w:r w:rsidR="00E33E8B">
              <w:rPr>
                <w:rFonts w:ascii="Times New Roman" w:hAnsi="Times New Roman"/>
              </w:rPr>
              <w:t>#2</w:t>
            </w:r>
          </w:p>
        </w:tc>
        <w:tc>
          <w:tcPr>
            <w:tcW w:w="2610" w:type="dxa"/>
          </w:tcPr>
          <w:p w14:paraId="1B7579FF" w14:textId="480DB532" w:rsidR="00206CE4" w:rsidRDefault="00206CE4" w:rsidP="00206CE4">
            <w:pPr>
              <w:rPr>
                <w:rFonts w:ascii="Times New Roman" w:hAnsi="Times New Roman"/>
              </w:rPr>
            </w:pPr>
            <w:r>
              <w:rPr>
                <w:rFonts w:ascii="Times New Roman" w:hAnsi="Times New Roman"/>
              </w:rPr>
              <w:t>TA corrsponds to a list of virtual cells fixed on the Earth all the time</w:t>
            </w:r>
            <w:r w:rsidR="00020F61">
              <w:rPr>
                <w:rFonts w:ascii="Times New Roman" w:hAnsi="Times New Roman"/>
              </w:rPr>
              <w:t xml:space="preserve">. </w:t>
            </w:r>
            <w:r>
              <w:rPr>
                <w:rFonts w:ascii="Times New Roman" w:hAnsi="Times New Roman"/>
              </w:rPr>
              <w:t xml:space="preserve"> (</w:t>
            </w:r>
            <w:r w:rsidR="00CE67D2">
              <w:rPr>
                <w:rFonts w:ascii="Times New Roman" w:hAnsi="Times New Roman"/>
              </w:rPr>
              <w:t xml:space="preserve">Virtual cells: </w:t>
            </w:r>
            <w:r w:rsidR="00140E68">
              <w:rPr>
                <w:rFonts w:ascii="Times New Roman" w:hAnsi="Times New Roman"/>
              </w:rPr>
              <w:t xml:space="preserve">the </w:t>
            </w:r>
            <w:r w:rsidR="00CE67D2" w:rsidRPr="00CE67D2">
              <w:rPr>
                <w:rFonts w:ascii="Times New Roman" w:hAnsi="Times New Roman"/>
              </w:rPr>
              <w:t xml:space="preserve">fixed </w:t>
            </w:r>
            <w:r w:rsidR="00140E68">
              <w:rPr>
                <w:rFonts w:ascii="Times New Roman" w:hAnsi="Times New Roman"/>
              </w:rPr>
              <w:t xml:space="preserve">and identical </w:t>
            </w:r>
            <w:r w:rsidR="00CE67D2" w:rsidRPr="00CE67D2">
              <w:rPr>
                <w:rFonts w:ascii="Times New Roman" w:hAnsi="Times New Roman"/>
              </w:rPr>
              <w:t>cells with well-defined geographic boundaries</w:t>
            </w:r>
            <w:r w:rsidR="00140E68">
              <w:rPr>
                <w:rFonts w:ascii="Times New Roman" w:hAnsi="Times New Roman"/>
              </w:rPr>
              <w:t xml:space="preserve">. Please </w:t>
            </w:r>
            <w:r>
              <w:rPr>
                <w:rFonts w:ascii="Times New Roman" w:hAnsi="Times New Roman"/>
              </w:rPr>
              <w:t>refer to TR 23.737</w:t>
            </w:r>
            <w:r w:rsidR="00785EB7">
              <w:rPr>
                <w:rFonts w:ascii="Times New Roman" w:hAnsi="Times New Roman"/>
              </w:rPr>
              <w:t xml:space="preserve"> [</w:t>
            </w:r>
            <w:r w:rsidR="005617F9">
              <w:rPr>
                <w:rFonts w:ascii="Times New Roman" w:hAnsi="Times New Roman"/>
              </w:rPr>
              <w:t>2</w:t>
            </w:r>
            <w:r w:rsidR="00785EB7">
              <w:rPr>
                <w:rFonts w:ascii="Times New Roman" w:hAnsi="Times New Roman"/>
              </w:rPr>
              <w:t>]</w:t>
            </w:r>
            <w:r>
              <w:rPr>
                <w:rFonts w:ascii="Times New Roman" w:hAnsi="Times New Roman"/>
              </w:rPr>
              <w:t xml:space="preserve"> for </w:t>
            </w:r>
            <w:r w:rsidR="00EE6DDF">
              <w:rPr>
                <w:rFonts w:ascii="Times New Roman" w:hAnsi="Times New Roman"/>
              </w:rPr>
              <w:t>more details on</w:t>
            </w:r>
            <w:r>
              <w:rPr>
                <w:rFonts w:ascii="Times New Roman" w:hAnsi="Times New Roman"/>
              </w:rPr>
              <w:t xml:space="preserve"> the virtual cell)</w:t>
            </w:r>
          </w:p>
        </w:tc>
        <w:tc>
          <w:tcPr>
            <w:tcW w:w="2790" w:type="dxa"/>
          </w:tcPr>
          <w:p w14:paraId="5945C547" w14:textId="7632DB1B" w:rsidR="00206CE4" w:rsidRDefault="00206CE4" w:rsidP="00206CE4">
            <w:pPr>
              <w:rPr>
                <w:rFonts w:ascii="Times New Roman" w:hAnsi="Times New Roman"/>
              </w:rPr>
            </w:pPr>
            <w:r w:rsidRPr="00E47867">
              <w:rPr>
                <w:rFonts w:ascii="Times New Roman" w:hAnsi="Times New Roman"/>
              </w:rPr>
              <w:t xml:space="preserve">The mapping between the geographical locations and </w:t>
            </w:r>
            <w:r w:rsidR="00B91B80" w:rsidRPr="00E47867">
              <w:rPr>
                <w:rFonts w:ascii="Times New Roman" w:hAnsi="Times New Roman"/>
              </w:rPr>
              <w:t xml:space="preserve">virtual cell </w:t>
            </w:r>
            <w:r w:rsidR="003B2D75" w:rsidRPr="00E47867">
              <w:rPr>
                <w:rFonts w:ascii="Times New Roman" w:hAnsi="Times New Roman"/>
              </w:rPr>
              <w:t>ID</w:t>
            </w:r>
            <w:r>
              <w:rPr>
                <w:rFonts w:ascii="Times New Roman" w:hAnsi="Times New Roman"/>
              </w:rPr>
              <w:t xml:space="preserve"> needs to be availabe at UE side</w:t>
            </w:r>
          </w:p>
        </w:tc>
        <w:tc>
          <w:tcPr>
            <w:tcW w:w="2794" w:type="dxa"/>
          </w:tcPr>
          <w:p w14:paraId="56EB6E30" w14:textId="77777777" w:rsidR="00206CE4" w:rsidRDefault="00E17E5E" w:rsidP="00206CE4">
            <w:pPr>
              <w:rPr>
                <w:rFonts w:ascii="Times New Roman" w:hAnsi="Times New Roman"/>
              </w:rPr>
            </w:pPr>
            <w:r>
              <w:rPr>
                <w:rFonts w:ascii="Times New Roman" w:hAnsi="Times New Roman"/>
              </w:rPr>
              <w:t>Pros: the mapping information needs not to be updated even if there is a need to add/delete/modify a TA</w:t>
            </w:r>
          </w:p>
          <w:p w14:paraId="04D5DCB8" w14:textId="63E701F1" w:rsidR="00E17E5E" w:rsidRDefault="00E17E5E" w:rsidP="00206CE4">
            <w:pPr>
              <w:rPr>
                <w:rFonts w:ascii="Times New Roman" w:hAnsi="Times New Roman"/>
              </w:rPr>
            </w:pPr>
            <w:r>
              <w:rPr>
                <w:rFonts w:ascii="Times New Roman" w:hAnsi="Times New Roman"/>
              </w:rPr>
              <w:t xml:space="preserve">Cons: </w:t>
            </w:r>
            <w:r w:rsidR="00EE7B4D">
              <w:rPr>
                <w:rFonts w:ascii="Times New Roman" w:hAnsi="Times New Roman"/>
              </w:rPr>
              <w:t>Might have specificaiton impact</w:t>
            </w:r>
            <w:r w:rsidR="009E7621">
              <w:rPr>
                <w:rFonts w:ascii="Times New Roman" w:hAnsi="Times New Roman"/>
              </w:rPr>
              <w:t xml:space="preserve"> </w:t>
            </w:r>
            <w:r w:rsidR="00EE7B4D">
              <w:rPr>
                <w:rFonts w:ascii="Times New Roman" w:hAnsi="Times New Roman"/>
              </w:rPr>
              <w:t>to</w:t>
            </w:r>
            <w:r w:rsidR="009E7621">
              <w:rPr>
                <w:rFonts w:ascii="Times New Roman" w:hAnsi="Times New Roman"/>
              </w:rPr>
              <w:t xml:space="preserve"> the registration request/accept message</w:t>
            </w:r>
          </w:p>
        </w:tc>
      </w:tr>
      <w:tr w:rsidR="00206CE4" w14:paraId="4696B657" w14:textId="77777777" w:rsidTr="005066C0">
        <w:tc>
          <w:tcPr>
            <w:tcW w:w="1435" w:type="dxa"/>
          </w:tcPr>
          <w:p w14:paraId="01CF78D4" w14:textId="5E90916C" w:rsidR="00206CE4" w:rsidRDefault="00A9133D" w:rsidP="00206CE4">
            <w:pPr>
              <w:rPr>
                <w:rFonts w:ascii="Times New Roman" w:hAnsi="Times New Roman"/>
              </w:rPr>
            </w:pPr>
            <w:r>
              <w:rPr>
                <w:rFonts w:ascii="Times New Roman" w:hAnsi="Times New Roman"/>
              </w:rPr>
              <w:lastRenderedPageBreak/>
              <w:t xml:space="preserve">Approach </w:t>
            </w:r>
            <w:r w:rsidR="00E33E8B">
              <w:rPr>
                <w:rFonts w:ascii="Times New Roman" w:hAnsi="Times New Roman"/>
              </w:rPr>
              <w:t>#3</w:t>
            </w:r>
          </w:p>
        </w:tc>
        <w:tc>
          <w:tcPr>
            <w:tcW w:w="2610" w:type="dxa"/>
          </w:tcPr>
          <w:p w14:paraId="51C119CF" w14:textId="77777777" w:rsidR="00206CE4" w:rsidRDefault="003E27A5" w:rsidP="00206CE4">
            <w:pPr>
              <w:rPr>
                <w:rFonts w:ascii="Times New Roman" w:hAnsi="Times New Roman"/>
              </w:rPr>
            </w:pPr>
            <w:r>
              <w:rPr>
                <w:rFonts w:ascii="Times New Roman" w:hAnsi="Times New Roman"/>
              </w:rPr>
              <w:t xml:space="preserve">TA corrsponds to a list of moving cells freezing </w:t>
            </w:r>
            <w:r w:rsidR="009F2516">
              <w:rPr>
                <w:rFonts w:ascii="Times New Roman" w:hAnsi="Times New Roman"/>
              </w:rPr>
              <w:t>at</w:t>
            </w:r>
            <w:r>
              <w:rPr>
                <w:rFonts w:ascii="Times New Roman" w:hAnsi="Times New Roman"/>
              </w:rPr>
              <w:t xml:space="preserve"> a certain time instan</w:t>
            </w:r>
            <w:r w:rsidR="00F6060C">
              <w:rPr>
                <w:rFonts w:ascii="Times New Roman" w:hAnsi="Times New Roman"/>
              </w:rPr>
              <w:t>t</w:t>
            </w:r>
            <w:r w:rsidR="00DC0345">
              <w:rPr>
                <w:rFonts w:ascii="Times New Roman" w:hAnsi="Times New Roman"/>
              </w:rPr>
              <w:t>.</w:t>
            </w:r>
          </w:p>
          <w:p w14:paraId="0F5B0A93" w14:textId="3EBB19C1" w:rsidR="00DC0345" w:rsidRPr="00E47867" w:rsidRDefault="00DC0345" w:rsidP="00206CE4">
            <w:pPr>
              <w:rPr>
                <w:rFonts w:ascii="Times New Roman" w:eastAsia="MS Mincho" w:hAnsi="Times New Roman"/>
              </w:rPr>
            </w:pPr>
            <w:r>
              <w:rPr>
                <w:rFonts w:ascii="Times New Roman" w:eastAsia="MS Mincho" w:hAnsi="Times New Roman" w:hint="eastAsia"/>
              </w:rPr>
              <w:t>T</w:t>
            </w:r>
            <w:r>
              <w:rPr>
                <w:rFonts w:ascii="Times New Roman" w:eastAsia="MS Mincho" w:hAnsi="Times New Roman"/>
              </w:rPr>
              <w:t>he moving cells are determined by the location.</w:t>
            </w:r>
          </w:p>
        </w:tc>
        <w:tc>
          <w:tcPr>
            <w:tcW w:w="2790" w:type="dxa"/>
          </w:tcPr>
          <w:p w14:paraId="350EDFAF" w14:textId="5C55213D" w:rsidR="00206CE4" w:rsidRDefault="003240E6" w:rsidP="00206CE4">
            <w:pPr>
              <w:rPr>
                <w:rFonts w:ascii="Times New Roman" w:hAnsi="Times New Roman"/>
              </w:rPr>
            </w:pPr>
            <w:r>
              <w:rPr>
                <w:rFonts w:ascii="Times New Roman" w:hAnsi="Times New Roman"/>
              </w:rPr>
              <w:t xml:space="preserve">The cell coverage </w:t>
            </w:r>
            <w:r w:rsidR="00F6060C">
              <w:rPr>
                <w:rFonts w:ascii="Times New Roman" w:hAnsi="Times New Roman"/>
              </w:rPr>
              <w:t xml:space="preserve">area </w:t>
            </w:r>
            <w:r>
              <w:rPr>
                <w:rFonts w:ascii="Times New Roman" w:hAnsi="Times New Roman"/>
              </w:rPr>
              <w:t xml:space="preserve">and movement information </w:t>
            </w:r>
            <w:r w:rsidR="0033513D">
              <w:rPr>
                <w:rFonts w:ascii="Times New Roman" w:hAnsi="Times New Roman"/>
              </w:rPr>
              <w:t xml:space="preserve">[3] </w:t>
            </w:r>
            <w:r>
              <w:rPr>
                <w:rFonts w:ascii="Times New Roman" w:hAnsi="Times New Roman"/>
              </w:rPr>
              <w:t>of each moving cell needs to be available at UE side</w:t>
            </w:r>
          </w:p>
          <w:p w14:paraId="32B16DAA" w14:textId="05DBD2EA" w:rsidR="00153D1B" w:rsidRPr="00153D1B" w:rsidRDefault="00153D1B" w:rsidP="00206CE4">
            <w:pPr>
              <w:rPr>
                <w:rFonts w:ascii="Times New Roman" w:eastAsia="MS Mincho" w:hAnsi="Times New Roman"/>
              </w:rPr>
            </w:pPr>
            <w:r>
              <w:rPr>
                <w:rFonts w:ascii="Times New Roman" w:eastAsia="MS Mincho" w:hAnsi="Times New Roman" w:hint="eastAsia"/>
              </w:rPr>
              <w:t>(</w:t>
            </w:r>
            <w:r>
              <w:rPr>
                <w:rFonts w:ascii="Times New Roman" w:eastAsia="MS Mincho" w:hAnsi="Times New Roman"/>
              </w:rPr>
              <w:t xml:space="preserve">this allows </w:t>
            </w:r>
            <w:r w:rsidRPr="00153D1B">
              <w:rPr>
                <w:rFonts w:ascii="Times New Roman" w:eastAsia="MS Mincho" w:hAnsi="Times New Roman"/>
              </w:rPr>
              <w:t>cell selection</w:t>
            </w:r>
            <w:r w:rsidR="00546303">
              <w:rPr>
                <w:rFonts w:ascii="Times New Roman" w:eastAsia="MS Mincho" w:hAnsi="Times New Roman"/>
              </w:rPr>
              <w:t>/reselection</w:t>
            </w:r>
            <w:r w:rsidRPr="00153D1B">
              <w:rPr>
                <w:rFonts w:ascii="Times New Roman" w:eastAsia="MS Mincho" w:hAnsi="Times New Roman"/>
              </w:rPr>
              <w:t xml:space="preserve"> without measuring radio signal strength</w:t>
            </w:r>
            <w:r>
              <w:rPr>
                <w:rFonts w:ascii="Times New Roman" w:eastAsia="MS Mincho" w:hAnsi="Times New Roman"/>
              </w:rPr>
              <w:t>)</w:t>
            </w:r>
          </w:p>
        </w:tc>
        <w:tc>
          <w:tcPr>
            <w:tcW w:w="2794" w:type="dxa"/>
          </w:tcPr>
          <w:p w14:paraId="00021422" w14:textId="50ED1BC6" w:rsidR="00206CE4" w:rsidRDefault="003240E6" w:rsidP="00206CE4">
            <w:pPr>
              <w:rPr>
                <w:rFonts w:ascii="Times New Roman" w:hAnsi="Times New Roman"/>
              </w:rPr>
            </w:pPr>
            <w:r>
              <w:rPr>
                <w:rFonts w:ascii="Times New Roman" w:hAnsi="Times New Roman"/>
              </w:rPr>
              <w:t xml:space="preserve">Pros: </w:t>
            </w:r>
            <w:r w:rsidR="00153D1B">
              <w:rPr>
                <w:rFonts w:ascii="Times New Roman" w:hAnsi="Times New Roman"/>
              </w:rPr>
              <w:t xml:space="preserve">reuse signaling for </w:t>
            </w:r>
            <w:r w:rsidR="002C10BE">
              <w:rPr>
                <w:rFonts w:ascii="Times New Roman" w:hAnsi="Times New Roman"/>
              </w:rPr>
              <w:t>the cell movement info</w:t>
            </w:r>
            <w:r w:rsidR="0033513D">
              <w:rPr>
                <w:rFonts w:ascii="Times New Roman" w:hAnsi="Times New Roman"/>
              </w:rPr>
              <w:t>r</w:t>
            </w:r>
            <w:r w:rsidR="002C10BE">
              <w:rPr>
                <w:rFonts w:ascii="Times New Roman" w:hAnsi="Times New Roman"/>
              </w:rPr>
              <w:t xml:space="preserve">mation for </w:t>
            </w:r>
            <w:r w:rsidR="00153D1B">
              <w:rPr>
                <w:rFonts w:ascii="Times New Roman" w:hAnsi="Times New Roman"/>
              </w:rPr>
              <w:t>cell (re)selection</w:t>
            </w:r>
            <w:r w:rsidR="002C10BE">
              <w:rPr>
                <w:rFonts w:ascii="Times New Roman" w:hAnsi="Times New Roman"/>
              </w:rPr>
              <w:t>.</w:t>
            </w:r>
          </w:p>
          <w:p w14:paraId="5BC8EF71" w14:textId="7CDF1DE9" w:rsidR="003240E6" w:rsidRPr="0033513D" w:rsidRDefault="003240E6" w:rsidP="00206CE4">
            <w:pPr>
              <w:rPr>
                <w:rFonts w:ascii="Times New Roman" w:hAnsi="Times New Roman"/>
                <w:lang w:val="en-US"/>
              </w:rPr>
            </w:pPr>
            <w:r>
              <w:rPr>
                <w:rFonts w:ascii="Times New Roman" w:hAnsi="Times New Roman"/>
              </w:rPr>
              <w:t xml:space="preserve">Cons: </w:t>
            </w:r>
            <w:r w:rsidR="0033513D">
              <w:rPr>
                <w:rFonts w:ascii="Times New Roman" w:hAnsi="Times New Roman"/>
              </w:rPr>
              <w:t>Might have specificaiton impact to the registration request/accept message</w:t>
            </w:r>
          </w:p>
        </w:tc>
      </w:tr>
    </w:tbl>
    <w:p w14:paraId="5E635CF2" w14:textId="24F18EDA" w:rsidR="00487EE3" w:rsidRDefault="00487EE3" w:rsidP="00102A86">
      <w:pPr>
        <w:rPr>
          <w:rFonts w:ascii="Times New Roman" w:hAnsi="Times New Roman"/>
        </w:rPr>
      </w:pPr>
    </w:p>
    <w:p w14:paraId="4BD34C89" w14:textId="55EE17CE" w:rsidR="003A015E" w:rsidRPr="00D73A3A" w:rsidRDefault="00487EE3" w:rsidP="00102A86">
      <w:pPr>
        <w:rPr>
          <w:rFonts w:ascii="Times New Roman" w:hAnsi="Times New Roman"/>
        </w:rPr>
      </w:pPr>
      <w:r>
        <w:rPr>
          <w:rFonts w:ascii="Times New Roman" w:hAnsi="Times New Roman"/>
        </w:rPr>
        <w:t xml:space="preserve">Overall speaking, </w:t>
      </w:r>
      <w:r w:rsidR="005417B3">
        <w:rPr>
          <w:rFonts w:ascii="Times New Roman" w:hAnsi="Times New Roman"/>
        </w:rPr>
        <w:t>the approaches in this category</w:t>
      </w:r>
      <w:r w:rsidR="00C378F0">
        <w:rPr>
          <w:rFonts w:ascii="Times New Roman" w:hAnsi="Times New Roman"/>
        </w:rPr>
        <w:t xml:space="preserve"> fully utilize the </w:t>
      </w:r>
      <w:r w:rsidR="00394712">
        <w:rPr>
          <w:rFonts w:ascii="Times New Roman" w:hAnsi="Times New Roman"/>
        </w:rPr>
        <w:t>assumption</w:t>
      </w:r>
      <w:r w:rsidR="00C378F0">
        <w:rPr>
          <w:rFonts w:ascii="Times New Roman" w:hAnsi="Times New Roman"/>
        </w:rPr>
        <w:t xml:space="preserve"> that all UEs are </w:t>
      </w:r>
      <w:r w:rsidR="00394712">
        <w:rPr>
          <w:rFonts w:ascii="Times New Roman" w:hAnsi="Times New Roman"/>
        </w:rPr>
        <w:t>e</w:t>
      </w:r>
      <w:r w:rsidR="00CF5C25">
        <w:rPr>
          <w:rFonts w:ascii="Times New Roman" w:hAnsi="Times New Roman"/>
        </w:rPr>
        <w:t>quip</w:t>
      </w:r>
      <w:r w:rsidR="00394712">
        <w:rPr>
          <w:rFonts w:ascii="Times New Roman" w:hAnsi="Times New Roman"/>
        </w:rPr>
        <w:t>ped</w:t>
      </w:r>
      <w:r w:rsidR="00CF5C25">
        <w:rPr>
          <w:rFonts w:ascii="Times New Roman" w:hAnsi="Times New Roman"/>
        </w:rPr>
        <w:t xml:space="preserve"> with</w:t>
      </w:r>
      <w:r w:rsidR="00C378F0">
        <w:rPr>
          <w:rFonts w:ascii="Times New Roman" w:hAnsi="Times New Roman"/>
        </w:rPr>
        <w:t xml:space="preserve"> GNSS </w:t>
      </w:r>
      <w:r w:rsidR="00524082">
        <w:rPr>
          <w:rFonts w:ascii="Times New Roman" w:hAnsi="Times New Roman"/>
        </w:rPr>
        <w:t>in Rel-17</w:t>
      </w:r>
      <w:r w:rsidR="00C378F0">
        <w:rPr>
          <w:rFonts w:ascii="Times New Roman" w:hAnsi="Times New Roman"/>
        </w:rPr>
        <w:t xml:space="preserve">, and hence determining which TA the UE is located at </w:t>
      </w:r>
      <w:r w:rsidR="009F77AA">
        <w:rPr>
          <w:rFonts w:ascii="Times New Roman" w:hAnsi="Times New Roman"/>
        </w:rPr>
        <w:t xml:space="preserve">is not affected by the </w:t>
      </w:r>
      <w:r w:rsidR="00823B43" w:rsidRPr="00823B43">
        <w:rPr>
          <w:rFonts w:ascii="Times New Roman" w:hAnsi="Times New Roman"/>
        </w:rPr>
        <w:t>broadcasted radio coverage</w:t>
      </w:r>
      <w:r w:rsidR="00823B43">
        <w:rPr>
          <w:rFonts w:ascii="Times New Roman" w:hAnsi="Times New Roman"/>
        </w:rPr>
        <w:t xml:space="preserve"> of </w:t>
      </w:r>
      <w:r w:rsidR="009F77AA">
        <w:rPr>
          <w:rFonts w:ascii="Times New Roman" w:hAnsi="Times New Roman"/>
        </w:rPr>
        <w:t xml:space="preserve">RF signaling. However, </w:t>
      </w:r>
      <w:r w:rsidR="00823B43">
        <w:rPr>
          <w:rFonts w:ascii="Times New Roman" w:hAnsi="Times New Roman"/>
        </w:rPr>
        <w:t xml:space="preserve">some of alternatives </w:t>
      </w:r>
      <w:r w:rsidR="00C378F0">
        <w:rPr>
          <w:rFonts w:ascii="Times New Roman" w:hAnsi="Times New Roman"/>
        </w:rPr>
        <w:t>could have more impact to the core network and NAS layer</w:t>
      </w:r>
      <w:r w:rsidR="009F77AA">
        <w:rPr>
          <w:rFonts w:ascii="Times New Roman" w:hAnsi="Times New Roman"/>
        </w:rPr>
        <w:t xml:space="preserve"> (and </w:t>
      </w:r>
      <w:r w:rsidR="00DF0D75">
        <w:rPr>
          <w:rFonts w:ascii="Times New Roman" w:hAnsi="Times New Roman"/>
        </w:rPr>
        <w:t>also</w:t>
      </w:r>
      <w:r w:rsidR="000327B1">
        <w:rPr>
          <w:rFonts w:ascii="Times New Roman" w:hAnsi="Times New Roman"/>
        </w:rPr>
        <w:t xml:space="preserve"> more</w:t>
      </w:r>
      <w:r w:rsidR="009F77AA">
        <w:rPr>
          <w:rFonts w:ascii="Times New Roman" w:hAnsi="Times New Roman"/>
        </w:rPr>
        <w:t xml:space="preserve"> impact to UE implantation)</w:t>
      </w:r>
      <w:r w:rsidR="00823B43">
        <w:rPr>
          <w:rFonts w:ascii="Times New Roman" w:hAnsi="Times New Roman"/>
        </w:rPr>
        <w:t>. In all alternatives</w:t>
      </w:r>
      <w:r w:rsidR="00C378F0">
        <w:rPr>
          <w:rFonts w:ascii="Times New Roman" w:hAnsi="Times New Roman"/>
        </w:rPr>
        <w:t xml:space="preserve">, </w:t>
      </w:r>
      <w:r w:rsidR="00AE5C15">
        <w:rPr>
          <w:rFonts w:ascii="Times New Roman" w:hAnsi="Times New Roman"/>
        </w:rPr>
        <w:t xml:space="preserve">more </w:t>
      </w:r>
      <w:r w:rsidR="00C378F0">
        <w:rPr>
          <w:rFonts w:ascii="Times New Roman" w:hAnsi="Times New Roman"/>
        </w:rPr>
        <w:t xml:space="preserve">intensive collaboration between RAN2 and other WGs </w:t>
      </w:r>
      <w:r w:rsidR="00905206">
        <w:rPr>
          <w:rFonts w:ascii="Times New Roman" w:hAnsi="Times New Roman"/>
        </w:rPr>
        <w:t>seems necessary</w:t>
      </w:r>
      <w:r w:rsidR="00D73A3A">
        <w:rPr>
          <w:rFonts w:ascii="Times New Roman" w:hAnsi="Times New Roman"/>
        </w:rPr>
        <w:t xml:space="preserve">, which </w:t>
      </w:r>
      <w:r w:rsidR="00B521E3">
        <w:rPr>
          <w:rFonts w:ascii="Times New Roman" w:hAnsi="Times New Roman"/>
        </w:rPr>
        <w:t xml:space="preserve">would </w:t>
      </w:r>
      <w:r w:rsidR="00D73A3A">
        <w:rPr>
          <w:rFonts w:ascii="Times New Roman" w:hAnsi="Times New Roman"/>
        </w:rPr>
        <w:t>take more time to be completed</w:t>
      </w:r>
      <w:r w:rsidR="00C378F0">
        <w:rPr>
          <w:rFonts w:ascii="Times New Roman" w:hAnsi="Times New Roman"/>
        </w:rPr>
        <w:t>.</w:t>
      </w:r>
    </w:p>
    <w:p w14:paraId="266FD547" w14:textId="514E38F2" w:rsidR="00837572" w:rsidRPr="006014AD" w:rsidRDefault="00700896" w:rsidP="00A1265B">
      <w:pPr>
        <w:pStyle w:val="Heading2"/>
        <w:rPr>
          <w:lang w:val="en-US"/>
        </w:rPr>
      </w:pPr>
      <w:r>
        <w:rPr>
          <w:lang w:val="en-US"/>
        </w:rPr>
        <w:t>The way forward</w:t>
      </w:r>
    </w:p>
    <w:p w14:paraId="37212F54" w14:textId="0CA80432" w:rsidR="00E57D27" w:rsidRDefault="00987916" w:rsidP="005D258D">
      <w:pPr>
        <w:pStyle w:val="BodyText"/>
        <w:rPr>
          <w:rFonts w:ascii="Times New Roman" w:hAnsi="Times New Roman" w:cs="Times New Roman"/>
          <w:lang w:eastAsia="en-US"/>
        </w:rPr>
      </w:pPr>
      <w:r>
        <w:rPr>
          <w:rFonts w:ascii="Times New Roman" w:hAnsi="Times New Roman" w:cs="Times New Roman"/>
          <w:lang w:eastAsia="en-US"/>
        </w:rPr>
        <w:t xml:space="preserve">By looking </w:t>
      </w:r>
      <w:r w:rsidR="009C648C">
        <w:rPr>
          <w:rFonts w:ascii="Times New Roman" w:hAnsi="Times New Roman" w:cs="Times New Roman"/>
          <w:lang w:eastAsia="en-US"/>
        </w:rPr>
        <w:t>at</w:t>
      </w:r>
      <w:r w:rsidR="00651DFE">
        <w:rPr>
          <w:rFonts w:ascii="Times New Roman" w:hAnsi="Times New Roman" w:cs="Times New Roman"/>
          <w:lang w:eastAsia="en-US"/>
        </w:rPr>
        <w:t xml:space="preserve"> all the pros and cons for each approach</w:t>
      </w:r>
      <w:r>
        <w:rPr>
          <w:rFonts w:ascii="Times New Roman" w:hAnsi="Times New Roman" w:cs="Times New Roman"/>
          <w:lang w:eastAsia="en-US"/>
        </w:rPr>
        <w:t>, if the legacy SIB1 signaling is kept</w:t>
      </w:r>
      <w:r w:rsidR="006014AD">
        <w:rPr>
          <w:rFonts w:ascii="Times New Roman" w:hAnsi="Times New Roman" w:cs="Times New Roman"/>
          <w:lang w:eastAsia="en-US"/>
        </w:rPr>
        <w:t xml:space="preserve"> and</w:t>
      </w:r>
      <w:r w:rsidR="00CC77AF">
        <w:rPr>
          <w:rFonts w:ascii="Times New Roman" w:hAnsi="Times New Roman" w:cs="Times New Roman"/>
          <w:lang w:eastAsia="en-US"/>
        </w:rPr>
        <w:t xml:space="preserve"> </w:t>
      </w:r>
      <w:r w:rsidR="00CC77AF" w:rsidRPr="00316ADA">
        <w:rPr>
          <w:rFonts w:ascii="Times New Roman" w:hAnsi="Times New Roman"/>
        </w:rPr>
        <w:t xml:space="preserve">TA is determined based on the </w:t>
      </w:r>
      <w:r w:rsidR="00CC77AF" w:rsidRPr="00342ED7">
        <w:rPr>
          <w:rFonts w:ascii="Times New Roman" w:hAnsi="Times New Roman"/>
        </w:rPr>
        <w:t>broadcasted radio coverage</w:t>
      </w:r>
      <w:r>
        <w:rPr>
          <w:rFonts w:ascii="Times New Roman" w:hAnsi="Times New Roman" w:cs="Times New Roman"/>
          <w:lang w:eastAsia="en-US"/>
        </w:rPr>
        <w:t xml:space="preserve">, </w:t>
      </w:r>
      <w:r w:rsidR="006014AD">
        <w:rPr>
          <w:rFonts w:ascii="Times New Roman" w:hAnsi="Times New Roman" w:cs="Times New Roman"/>
          <w:lang w:eastAsia="en-US"/>
        </w:rPr>
        <w:t>it w</w:t>
      </w:r>
      <w:r w:rsidR="00CC77AF">
        <w:rPr>
          <w:rFonts w:ascii="Times New Roman" w:hAnsi="Times New Roman" w:cs="Times New Roman"/>
          <w:lang w:eastAsia="en-US"/>
        </w:rPr>
        <w:t>ould</w:t>
      </w:r>
      <w:r w:rsidR="006014AD">
        <w:rPr>
          <w:rFonts w:ascii="Times New Roman" w:hAnsi="Times New Roman" w:cs="Times New Roman"/>
          <w:lang w:eastAsia="en-US"/>
        </w:rPr>
        <w:t xml:space="preserve"> have </w:t>
      </w:r>
      <w:r w:rsidR="00086FBC">
        <w:rPr>
          <w:rFonts w:ascii="Times New Roman" w:hAnsi="Times New Roman" w:cs="Times New Roman"/>
          <w:lang w:eastAsia="en-US"/>
        </w:rPr>
        <w:t>the least</w:t>
      </w:r>
      <w:r w:rsidR="006014AD">
        <w:rPr>
          <w:rFonts w:ascii="Times New Roman" w:hAnsi="Times New Roman" w:cs="Times New Roman"/>
          <w:lang w:eastAsia="en-US"/>
        </w:rPr>
        <w:t xml:space="preserve"> impact to the current UE behavior as well as to the NAS signaling (in some </w:t>
      </w:r>
      <w:r w:rsidR="00086FBC">
        <w:rPr>
          <w:rFonts w:ascii="Times New Roman" w:hAnsi="Times New Roman" w:cs="Times New Roman"/>
          <w:lang w:eastAsia="en-US"/>
        </w:rPr>
        <w:t>approaches</w:t>
      </w:r>
      <w:r w:rsidR="006014AD">
        <w:rPr>
          <w:rFonts w:ascii="Times New Roman" w:hAnsi="Times New Roman" w:cs="Times New Roman"/>
          <w:lang w:eastAsia="en-US"/>
        </w:rPr>
        <w:t xml:space="preserve"> it even has no impact at all).</w:t>
      </w:r>
      <w:r w:rsidR="00086FBC">
        <w:rPr>
          <w:rFonts w:ascii="Times New Roman" w:hAnsi="Times New Roman" w:cs="Times New Roman"/>
          <w:lang w:eastAsia="en-US"/>
        </w:rPr>
        <w:t xml:space="preserve"> </w:t>
      </w:r>
      <w:r w:rsidR="00633A97">
        <w:rPr>
          <w:rFonts w:ascii="Times New Roman" w:hAnsi="Times New Roman" w:cs="Times New Roman"/>
          <w:lang w:eastAsia="en-US"/>
        </w:rPr>
        <w:t>Therefore,</w:t>
      </w:r>
      <w:r w:rsidR="00086FBC">
        <w:rPr>
          <w:rFonts w:ascii="Times New Roman" w:hAnsi="Times New Roman" w:cs="Times New Roman"/>
          <w:lang w:eastAsia="en-US"/>
        </w:rPr>
        <w:t xml:space="preserve"> it has the advantage in terms of the likelihood </w:t>
      </w:r>
      <w:r w:rsidR="00762EC8">
        <w:rPr>
          <w:rFonts w:ascii="Times New Roman" w:hAnsi="Times New Roman" w:cs="Times New Roman"/>
          <w:lang w:eastAsia="en-US"/>
        </w:rPr>
        <w:t>that</w:t>
      </w:r>
      <w:r w:rsidR="00086FBC">
        <w:rPr>
          <w:rFonts w:ascii="Times New Roman" w:hAnsi="Times New Roman" w:cs="Times New Roman"/>
          <w:lang w:eastAsia="en-US"/>
        </w:rPr>
        <w:t xml:space="preserve"> the fixed tracking area design </w:t>
      </w:r>
      <w:r w:rsidR="00762EC8">
        <w:rPr>
          <w:rFonts w:ascii="Times New Roman" w:hAnsi="Times New Roman" w:cs="Times New Roman"/>
          <w:lang w:eastAsia="en-US"/>
        </w:rPr>
        <w:t>can be completed in time</w:t>
      </w:r>
      <w:r w:rsidR="00086FBC">
        <w:rPr>
          <w:rFonts w:ascii="Times New Roman" w:hAnsi="Times New Roman" w:cs="Times New Roman"/>
          <w:lang w:eastAsia="en-US"/>
        </w:rPr>
        <w:t>, given the time constraint we are facing</w:t>
      </w:r>
      <w:r w:rsidR="00762EC8">
        <w:rPr>
          <w:rFonts w:ascii="Times New Roman" w:hAnsi="Times New Roman" w:cs="Times New Roman"/>
          <w:lang w:eastAsia="en-US"/>
        </w:rPr>
        <w:t xml:space="preserve"> for Rel-17 completion</w:t>
      </w:r>
      <w:r w:rsidR="00086FBC">
        <w:rPr>
          <w:rFonts w:ascii="Times New Roman" w:hAnsi="Times New Roman" w:cs="Times New Roman"/>
          <w:lang w:eastAsia="en-US"/>
        </w:rPr>
        <w:t xml:space="preserve">. </w:t>
      </w:r>
      <w:r w:rsidR="0080310E">
        <w:rPr>
          <w:rFonts w:ascii="Times New Roman" w:hAnsi="Times New Roman" w:cs="Times New Roman"/>
          <w:lang w:eastAsia="en-US"/>
        </w:rPr>
        <w:t xml:space="preserve">In addition, </w:t>
      </w:r>
      <w:r w:rsidR="00CC77AF" w:rsidRPr="00316ADA">
        <w:rPr>
          <w:rFonts w:ascii="Times New Roman" w:hAnsi="Times New Roman"/>
        </w:rPr>
        <w:t xml:space="preserve">TA is determined based on the </w:t>
      </w:r>
      <w:r w:rsidR="00CC77AF" w:rsidRPr="00342ED7">
        <w:rPr>
          <w:rFonts w:ascii="Times New Roman" w:hAnsi="Times New Roman"/>
        </w:rPr>
        <w:t>broadcasted radio coverage</w:t>
      </w:r>
      <w:r w:rsidR="00CC77AF">
        <w:rPr>
          <w:rFonts w:ascii="Times New Roman" w:hAnsi="Times New Roman"/>
        </w:rPr>
        <w:t xml:space="preserve"> has the merit to support the future possible </w:t>
      </w:r>
      <w:r w:rsidR="0080310E">
        <w:rPr>
          <w:rFonts w:ascii="Times New Roman" w:hAnsi="Times New Roman" w:cs="Times New Roman"/>
          <w:lang w:eastAsia="en-US"/>
        </w:rPr>
        <w:t xml:space="preserve">UE not capable of GNSS. </w:t>
      </w:r>
      <w:r w:rsidR="00ED3607">
        <w:rPr>
          <w:rFonts w:ascii="Times New Roman" w:hAnsi="Times New Roman" w:cs="Times New Roman"/>
          <w:lang w:eastAsia="en-US"/>
        </w:rPr>
        <w:t xml:space="preserve">Therefore, having the TAC broadcasted in SIB1 should be </w:t>
      </w:r>
      <w:r w:rsidR="003121A2">
        <w:rPr>
          <w:rFonts w:ascii="Times New Roman" w:hAnsi="Times New Roman" w:cs="Times New Roman"/>
          <w:lang w:eastAsia="en-US"/>
        </w:rPr>
        <w:t xml:space="preserve">considered as </w:t>
      </w:r>
      <w:r w:rsidR="00ED3607">
        <w:rPr>
          <w:rFonts w:ascii="Times New Roman" w:hAnsi="Times New Roman" w:cs="Times New Roman"/>
          <w:lang w:eastAsia="en-US"/>
        </w:rPr>
        <w:t>the baseline and a</w:t>
      </w:r>
      <w:r w:rsidR="0010788C">
        <w:rPr>
          <w:rFonts w:ascii="Times New Roman" w:hAnsi="Times New Roman" w:cs="Times New Roman"/>
          <w:lang w:eastAsia="en-US"/>
        </w:rPr>
        <w:t xml:space="preserve">ny enhanced TA determination method based on UE’s GNSS capability can be built </w:t>
      </w:r>
      <w:r w:rsidR="00927990">
        <w:rPr>
          <w:rFonts w:ascii="Times New Roman" w:hAnsi="Times New Roman" w:cs="Times New Roman"/>
          <w:lang w:eastAsia="en-US"/>
        </w:rPr>
        <w:t>on top the baseline</w:t>
      </w:r>
      <w:r w:rsidR="00A35E32">
        <w:rPr>
          <w:rFonts w:ascii="Times New Roman" w:hAnsi="Times New Roman" w:cs="Times New Roman"/>
          <w:lang w:eastAsia="en-US"/>
        </w:rPr>
        <w:t xml:space="preserve"> if time allows</w:t>
      </w:r>
      <w:r w:rsidR="0010788C">
        <w:rPr>
          <w:rFonts w:ascii="Times New Roman" w:hAnsi="Times New Roman" w:cs="Times New Roman"/>
          <w:lang w:eastAsia="en-US"/>
        </w:rPr>
        <w:t xml:space="preserve">. </w:t>
      </w:r>
      <w:r w:rsidR="00191F7B">
        <w:rPr>
          <w:rFonts w:ascii="Times New Roman" w:hAnsi="Times New Roman" w:cs="Times New Roman"/>
          <w:lang w:eastAsia="en-US"/>
        </w:rPr>
        <w:t>This</w:t>
      </w:r>
      <w:r w:rsidR="002857AF">
        <w:rPr>
          <w:rFonts w:ascii="Times New Roman" w:hAnsi="Times New Roman" w:cs="Times New Roman"/>
          <w:lang w:eastAsia="en-US"/>
        </w:rPr>
        <w:t xml:space="preserve"> </w:t>
      </w:r>
      <w:r w:rsidR="00191F7B">
        <w:rPr>
          <w:rFonts w:ascii="Times New Roman" w:hAnsi="Times New Roman" w:cs="Times New Roman"/>
          <w:lang w:eastAsia="en-US"/>
        </w:rPr>
        <w:t xml:space="preserve">also aligns with the </w:t>
      </w:r>
      <w:r w:rsidR="00DA64AC">
        <w:rPr>
          <w:rFonts w:ascii="Times New Roman" w:hAnsi="Times New Roman" w:cs="Times New Roman"/>
          <w:lang w:eastAsia="en-US"/>
        </w:rPr>
        <w:t>views from most of the companies</w:t>
      </w:r>
      <w:r w:rsidR="00191F7B">
        <w:rPr>
          <w:rFonts w:ascii="Times New Roman" w:hAnsi="Times New Roman" w:cs="Times New Roman"/>
          <w:lang w:eastAsia="en-US"/>
        </w:rPr>
        <w:t xml:space="preserve"> in the offline discussion “</w:t>
      </w:r>
      <w:r w:rsidR="00191F7B" w:rsidRPr="00191F7B">
        <w:rPr>
          <w:rFonts w:ascii="Times New Roman" w:hAnsi="Times New Roman" w:cs="Times New Roman"/>
          <w:lang w:eastAsia="en-US"/>
        </w:rPr>
        <w:t>[POST111e][910][NTN] Impacts of earth fixed and moving beams</w:t>
      </w:r>
      <w:r w:rsidR="00191F7B">
        <w:rPr>
          <w:rFonts w:ascii="Times New Roman" w:hAnsi="Times New Roman" w:cs="Times New Roman"/>
          <w:lang w:eastAsia="en-US"/>
        </w:rPr>
        <w:t>” [4].</w:t>
      </w:r>
      <w:r w:rsidR="0077337E">
        <w:rPr>
          <w:rFonts w:ascii="Times New Roman" w:hAnsi="Times New Roman" w:cs="Times New Roman"/>
          <w:lang w:eastAsia="en-US"/>
        </w:rPr>
        <w:t xml:space="preserve"> </w:t>
      </w:r>
      <w:r w:rsidR="00E57D27">
        <w:rPr>
          <w:rFonts w:ascii="Times New Roman" w:hAnsi="Times New Roman" w:cs="Times New Roman"/>
          <w:lang w:eastAsia="en-US"/>
        </w:rPr>
        <w:t>In case that any enhanced TA determination method is built, the rule of hierarchy can be defined. For example, UE can first determine the current TA based on the enhanced method; then if UE’s location information becomes unreliable or if the geolocation mapping information is not available for some reasons, UE can still determine the current TA based on the TAC value broadcasted in SIB1.</w:t>
      </w:r>
    </w:p>
    <w:p w14:paraId="119CA40C" w14:textId="14D92E1B" w:rsidR="00E57D27" w:rsidRDefault="00E57D27" w:rsidP="005D258D">
      <w:pPr>
        <w:pStyle w:val="BodyText"/>
        <w:rPr>
          <w:rFonts w:ascii="Times New Roman" w:hAnsi="Times New Roman" w:cs="Times New Roman"/>
          <w:lang w:eastAsia="en-US"/>
        </w:rPr>
      </w:pPr>
      <w:r>
        <w:rPr>
          <w:rFonts w:ascii="Times New Roman" w:hAnsi="Times New Roman" w:cs="Times New Roman"/>
          <w:b/>
          <w:lang w:eastAsia="en-US"/>
        </w:rPr>
        <w:t xml:space="preserve">Proposal 1: TAC is broadcasted in SIB1 and </w:t>
      </w:r>
      <w:r w:rsidRPr="00DF4F60">
        <w:rPr>
          <w:rFonts w:ascii="Times New Roman" w:hAnsi="Times New Roman" w:cs="Times New Roman"/>
          <w:b/>
          <w:lang w:eastAsia="en-US"/>
        </w:rPr>
        <w:t>TA is determined based on the broadcasted radio coverage</w:t>
      </w:r>
      <w:r>
        <w:rPr>
          <w:rFonts w:ascii="Times New Roman" w:hAnsi="Times New Roman" w:cs="Times New Roman"/>
          <w:b/>
          <w:lang w:eastAsia="en-US"/>
        </w:rPr>
        <w:t>. Other TAC/TAI determination methods based on UE’s location information is FFS.</w:t>
      </w:r>
    </w:p>
    <w:p w14:paraId="2D958B88" w14:textId="2A6157D2" w:rsidR="00842D1A" w:rsidRDefault="0077337E" w:rsidP="005D258D">
      <w:pPr>
        <w:pStyle w:val="BodyText"/>
        <w:rPr>
          <w:rFonts w:ascii="Times New Roman" w:hAnsi="Times New Roman" w:cs="Times New Roman"/>
          <w:lang w:eastAsia="en-US"/>
        </w:rPr>
      </w:pPr>
      <w:r>
        <w:rPr>
          <w:rFonts w:ascii="Times New Roman" w:hAnsi="Times New Roman" w:cs="Times New Roman"/>
          <w:lang w:eastAsia="en-US"/>
        </w:rPr>
        <w:t xml:space="preserve">In the same email discussion, since </w:t>
      </w:r>
      <w:r w:rsidR="002857AF">
        <w:rPr>
          <w:rFonts w:ascii="Times New Roman" w:hAnsi="Times New Roman" w:cs="Times New Roman"/>
          <w:lang w:eastAsia="en-US"/>
        </w:rPr>
        <w:t>more</w:t>
      </w:r>
      <w:r>
        <w:rPr>
          <w:rFonts w:ascii="Times New Roman" w:hAnsi="Times New Roman" w:cs="Times New Roman"/>
          <w:lang w:eastAsia="en-US"/>
        </w:rPr>
        <w:t xml:space="preserve"> companies prefer the “soft TAI update”</w:t>
      </w:r>
      <w:r w:rsidR="00191F7B">
        <w:rPr>
          <w:rFonts w:ascii="Times New Roman" w:hAnsi="Times New Roman" w:cs="Times New Roman"/>
          <w:lang w:eastAsia="en-US"/>
        </w:rPr>
        <w:t xml:space="preserve"> </w:t>
      </w:r>
      <w:r>
        <w:rPr>
          <w:rFonts w:ascii="Times New Roman" w:hAnsi="Times New Roman" w:cs="Times New Roman"/>
          <w:lang w:eastAsia="en-US"/>
        </w:rPr>
        <w:t>scheme (i.e., more than one TACs can be broadcasted in SIB1)</w:t>
      </w:r>
      <w:r w:rsidR="002857AF">
        <w:rPr>
          <w:rFonts w:ascii="Times New Roman" w:hAnsi="Times New Roman" w:cs="Times New Roman"/>
          <w:lang w:eastAsia="en-US"/>
        </w:rPr>
        <w:t xml:space="preserve"> </w:t>
      </w:r>
      <w:r w:rsidR="008F28C7">
        <w:rPr>
          <w:rFonts w:ascii="Times New Roman" w:hAnsi="Times New Roman" w:cs="Times New Roman"/>
          <w:lang w:eastAsia="en-US"/>
        </w:rPr>
        <w:t>over</w:t>
      </w:r>
      <w:r w:rsidR="002857AF">
        <w:rPr>
          <w:rFonts w:ascii="Times New Roman" w:hAnsi="Times New Roman" w:cs="Times New Roman"/>
          <w:lang w:eastAsia="en-US"/>
        </w:rPr>
        <w:t xml:space="preserve"> the “hard TAI update” scheme (i.e., only one TAC is broadcasted in SIB1)</w:t>
      </w:r>
      <w:r>
        <w:rPr>
          <w:rFonts w:ascii="Times New Roman" w:hAnsi="Times New Roman" w:cs="Times New Roman"/>
          <w:lang w:eastAsia="en-US"/>
        </w:rPr>
        <w:t>, the rapporteur wrapped up with the proposal “</w:t>
      </w:r>
      <w:r w:rsidRPr="0077337E">
        <w:rPr>
          <w:rFonts w:ascii="Times New Roman" w:hAnsi="Times New Roman" w:cs="Times New Roman"/>
          <w:lang w:eastAsia="en-US"/>
        </w:rPr>
        <w:t xml:space="preserve">RAN2 to prioritize discussing soft TAI </w:t>
      </w:r>
      <w:r>
        <w:rPr>
          <w:rFonts w:ascii="Times New Roman" w:hAnsi="Times New Roman" w:cs="Times New Roman"/>
          <w:lang w:eastAsia="en-US"/>
        </w:rPr>
        <w:t xml:space="preserve">update”. </w:t>
      </w:r>
      <w:r w:rsidR="00EA7F1F">
        <w:rPr>
          <w:rFonts w:ascii="Times New Roman" w:hAnsi="Times New Roman" w:cs="Times New Roman"/>
          <w:lang w:eastAsia="en-US"/>
        </w:rPr>
        <w:t>In our view, the hard TAI update</w:t>
      </w:r>
      <w:r w:rsidR="001921AE">
        <w:rPr>
          <w:rFonts w:ascii="Times New Roman" w:hAnsi="Times New Roman" w:cs="Times New Roman"/>
          <w:lang w:eastAsia="en-US"/>
        </w:rPr>
        <w:t xml:space="preserve"> scheme</w:t>
      </w:r>
      <w:r w:rsidR="00EA7F1F">
        <w:rPr>
          <w:rFonts w:ascii="Times New Roman" w:hAnsi="Times New Roman" w:cs="Times New Roman"/>
          <w:lang w:eastAsia="en-US"/>
        </w:rPr>
        <w:t xml:space="preserve"> is </w:t>
      </w:r>
      <w:r w:rsidR="002857AF">
        <w:rPr>
          <w:rFonts w:ascii="Times New Roman" w:hAnsi="Times New Roman" w:cs="Times New Roman"/>
          <w:lang w:eastAsia="en-US"/>
        </w:rPr>
        <w:t>simply</w:t>
      </w:r>
      <w:r w:rsidR="00EA7F1F">
        <w:rPr>
          <w:rFonts w:ascii="Times New Roman" w:hAnsi="Times New Roman" w:cs="Times New Roman"/>
          <w:lang w:eastAsia="en-US"/>
        </w:rPr>
        <w:t xml:space="preserve"> </w:t>
      </w:r>
      <w:r w:rsidR="00095607">
        <w:rPr>
          <w:rFonts w:ascii="Times New Roman" w:hAnsi="Times New Roman" w:cs="Times New Roman"/>
          <w:lang w:eastAsia="en-US"/>
        </w:rPr>
        <w:t>a</w:t>
      </w:r>
      <w:r w:rsidR="00EA7F1F">
        <w:rPr>
          <w:rFonts w:ascii="Times New Roman" w:hAnsi="Times New Roman" w:cs="Times New Roman"/>
          <w:lang w:eastAsia="en-US"/>
        </w:rPr>
        <w:t xml:space="preserve"> subset of the soft TAI update</w:t>
      </w:r>
      <w:r w:rsidR="001921AE">
        <w:rPr>
          <w:rFonts w:ascii="Times New Roman" w:hAnsi="Times New Roman" w:cs="Times New Roman"/>
          <w:lang w:eastAsia="en-US"/>
        </w:rPr>
        <w:t xml:space="preserve"> scheme</w:t>
      </w:r>
      <w:r w:rsidR="00EA7F1F">
        <w:rPr>
          <w:rFonts w:ascii="Times New Roman" w:hAnsi="Times New Roman" w:cs="Times New Roman"/>
          <w:lang w:eastAsia="en-US"/>
        </w:rPr>
        <w:t>, and</w:t>
      </w:r>
      <w:r w:rsidR="002F7C60">
        <w:rPr>
          <w:rFonts w:ascii="Times New Roman" w:hAnsi="Times New Roman" w:cs="Times New Roman"/>
          <w:lang w:eastAsia="en-US"/>
        </w:rPr>
        <w:t xml:space="preserve"> hence</w:t>
      </w:r>
      <w:r w:rsidR="00EA7F1F">
        <w:rPr>
          <w:rFonts w:ascii="Times New Roman" w:hAnsi="Times New Roman" w:cs="Times New Roman"/>
          <w:lang w:eastAsia="en-US"/>
        </w:rPr>
        <w:t xml:space="preserve"> allowing soft TAI update doesn’t mean the hard TAI update is precluded. </w:t>
      </w:r>
      <w:r w:rsidR="00EC0F96">
        <w:rPr>
          <w:rFonts w:ascii="Times New Roman" w:hAnsi="Times New Roman" w:cs="Times New Roman"/>
          <w:lang w:eastAsia="en-US"/>
        </w:rPr>
        <w:t>Eventually, i</w:t>
      </w:r>
      <w:r w:rsidR="001921AE" w:rsidRPr="001921AE">
        <w:rPr>
          <w:rFonts w:ascii="Times New Roman" w:hAnsi="Times New Roman" w:cs="Times New Roman"/>
          <w:lang w:eastAsia="en-US"/>
        </w:rPr>
        <w:t xml:space="preserve">t </w:t>
      </w:r>
      <w:r w:rsidR="00EC0F96">
        <w:rPr>
          <w:rFonts w:ascii="Times New Roman" w:hAnsi="Times New Roman" w:cs="Times New Roman"/>
          <w:lang w:eastAsia="en-US"/>
        </w:rPr>
        <w:t>is</w:t>
      </w:r>
      <w:r w:rsidR="001921AE" w:rsidRPr="001921AE">
        <w:rPr>
          <w:rFonts w:ascii="Times New Roman" w:hAnsi="Times New Roman" w:cs="Times New Roman"/>
          <w:lang w:eastAsia="en-US"/>
        </w:rPr>
        <w:t xml:space="preserve"> up to network’s decision to use which </w:t>
      </w:r>
      <w:r w:rsidR="001921AE">
        <w:rPr>
          <w:rFonts w:ascii="Times New Roman" w:hAnsi="Times New Roman" w:cs="Times New Roman"/>
          <w:lang w:eastAsia="en-US"/>
        </w:rPr>
        <w:t>scheme</w:t>
      </w:r>
      <w:r w:rsidR="001921AE" w:rsidRPr="001921AE">
        <w:rPr>
          <w:rFonts w:ascii="Times New Roman" w:hAnsi="Times New Roman" w:cs="Times New Roman"/>
          <w:lang w:eastAsia="en-US"/>
        </w:rPr>
        <w:t xml:space="preserve"> based on the overall consideration among the paging overheads, TAU overheads, and UE’s power consumption.</w:t>
      </w:r>
    </w:p>
    <w:p w14:paraId="5274B53B" w14:textId="7367922E" w:rsidR="00842D1A" w:rsidRDefault="00C87F10" w:rsidP="005D258D">
      <w:pPr>
        <w:pStyle w:val="BodyText"/>
        <w:rPr>
          <w:rFonts w:ascii="Times New Roman" w:hAnsi="Times New Roman" w:cs="Times New Roman"/>
          <w:lang w:eastAsia="en-US"/>
        </w:rPr>
      </w:pPr>
      <w:r w:rsidRPr="00C87F10">
        <w:rPr>
          <w:rFonts w:ascii="Times New Roman" w:hAnsi="Times New Roman" w:cs="Times New Roman"/>
          <w:lang w:eastAsia="en-US"/>
        </w:rPr>
        <w:t xml:space="preserve">The frequent TAU caused by the hard TAI update </w:t>
      </w:r>
      <w:r w:rsidR="00B85145">
        <w:rPr>
          <w:rFonts w:ascii="Times New Roman" w:hAnsi="Times New Roman" w:cs="Times New Roman"/>
          <w:lang w:eastAsia="en-US"/>
        </w:rPr>
        <w:t>scheme</w:t>
      </w:r>
      <w:r w:rsidRPr="00C87F10">
        <w:rPr>
          <w:rFonts w:ascii="Times New Roman" w:hAnsi="Times New Roman" w:cs="Times New Roman"/>
          <w:lang w:eastAsia="en-US"/>
        </w:rPr>
        <w:t xml:space="preserve"> can be alleviated if </w:t>
      </w:r>
      <w:proofErr w:type="spellStart"/>
      <w:r w:rsidRPr="00C87F10">
        <w:rPr>
          <w:rFonts w:ascii="Times New Roman" w:hAnsi="Times New Roman" w:cs="Times New Roman"/>
          <w:lang w:eastAsia="en-US"/>
        </w:rPr>
        <w:t>gNB</w:t>
      </w:r>
      <w:proofErr w:type="spellEnd"/>
      <w:r w:rsidRPr="00C87F10">
        <w:rPr>
          <w:rFonts w:ascii="Times New Roman" w:hAnsi="Times New Roman" w:cs="Times New Roman"/>
          <w:lang w:eastAsia="en-US"/>
        </w:rPr>
        <w:t xml:space="preserve"> doesn’t trigger the SI update even when the broadcasted TAC value changes, or if the UE located at the TA boundary is registered to multiple </w:t>
      </w:r>
      <w:proofErr w:type="spellStart"/>
      <w:r w:rsidRPr="00C87F10">
        <w:rPr>
          <w:rFonts w:ascii="Times New Roman" w:hAnsi="Times New Roman" w:cs="Times New Roman"/>
          <w:lang w:eastAsia="en-US"/>
        </w:rPr>
        <w:t>TAs.</w:t>
      </w:r>
      <w:proofErr w:type="spellEnd"/>
      <w:r>
        <w:rPr>
          <w:rFonts w:ascii="Times New Roman" w:hAnsi="Times New Roman" w:cs="Times New Roman"/>
          <w:lang w:eastAsia="en-US"/>
        </w:rPr>
        <w:t xml:space="preserve"> </w:t>
      </w:r>
      <w:r w:rsidR="00B85145">
        <w:rPr>
          <w:rFonts w:ascii="Times New Roman" w:hAnsi="Times New Roman" w:cs="Times New Roman"/>
          <w:lang w:eastAsia="en-US"/>
        </w:rPr>
        <w:t xml:space="preserve">The soft TAI update scheme can also </w:t>
      </w:r>
      <w:r w:rsidR="00251989">
        <w:rPr>
          <w:rFonts w:ascii="Times New Roman" w:hAnsi="Times New Roman" w:cs="Times New Roman"/>
          <w:lang w:eastAsia="en-US"/>
        </w:rPr>
        <w:t>benefit</w:t>
      </w:r>
      <w:r w:rsidR="00B85145">
        <w:rPr>
          <w:rFonts w:ascii="Times New Roman" w:hAnsi="Times New Roman" w:cs="Times New Roman"/>
          <w:lang w:eastAsia="en-US"/>
        </w:rPr>
        <w:t xml:space="preserve"> </w:t>
      </w:r>
      <w:r w:rsidR="00251989">
        <w:rPr>
          <w:rFonts w:ascii="Times New Roman" w:hAnsi="Times New Roman" w:cs="Times New Roman"/>
          <w:lang w:eastAsia="en-US"/>
        </w:rPr>
        <w:t>from</w:t>
      </w:r>
      <w:r w:rsidR="00B85145">
        <w:rPr>
          <w:rFonts w:ascii="Times New Roman" w:hAnsi="Times New Roman" w:cs="Times New Roman"/>
          <w:lang w:eastAsia="en-US"/>
        </w:rPr>
        <w:t xml:space="preserve"> allowing </w:t>
      </w:r>
      <w:proofErr w:type="spellStart"/>
      <w:r w:rsidR="00B85145">
        <w:rPr>
          <w:rFonts w:ascii="Times New Roman" w:hAnsi="Times New Roman" w:cs="Times New Roman"/>
          <w:lang w:eastAsia="en-US"/>
        </w:rPr>
        <w:t>gNB</w:t>
      </w:r>
      <w:proofErr w:type="spellEnd"/>
      <w:r w:rsidR="00B85145">
        <w:rPr>
          <w:rFonts w:ascii="Times New Roman" w:hAnsi="Times New Roman" w:cs="Times New Roman"/>
          <w:lang w:eastAsia="en-US"/>
        </w:rPr>
        <w:t xml:space="preserve"> to not trigger the SI update when the list of broadcast TACs changed</w:t>
      </w:r>
      <w:r w:rsidR="00687441">
        <w:rPr>
          <w:rFonts w:ascii="Times New Roman" w:hAnsi="Times New Roman" w:cs="Times New Roman"/>
          <w:lang w:eastAsia="en-US"/>
        </w:rPr>
        <w:t xml:space="preserve">, since it is not necessary for the UE staying in the same cell to know whether a new TAC is added or an existing TAC is deleted from the </w:t>
      </w:r>
      <w:r w:rsidR="00F33EF2">
        <w:rPr>
          <w:rFonts w:ascii="Times New Roman" w:hAnsi="Times New Roman" w:cs="Times New Roman"/>
          <w:lang w:eastAsia="en-US"/>
        </w:rPr>
        <w:t xml:space="preserve">TAC </w:t>
      </w:r>
      <w:r w:rsidR="00687441">
        <w:rPr>
          <w:rFonts w:ascii="Times New Roman" w:hAnsi="Times New Roman" w:cs="Times New Roman"/>
          <w:lang w:eastAsia="en-US"/>
        </w:rPr>
        <w:t>list</w:t>
      </w:r>
      <w:r w:rsidR="00BE090C">
        <w:rPr>
          <w:rFonts w:ascii="Times New Roman" w:hAnsi="Times New Roman" w:cs="Times New Roman"/>
          <w:lang w:eastAsia="en-US"/>
        </w:rPr>
        <w:t xml:space="preserve"> due to the satellite movement</w:t>
      </w:r>
      <w:r w:rsidR="00687441">
        <w:rPr>
          <w:rFonts w:ascii="Times New Roman" w:hAnsi="Times New Roman" w:cs="Times New Roman"/>
          <w:lang w:eastAsia="en-US"/>
        </w:rPr>
        <w:t>.</w:t>
      </w:r>
      <w:r w:rsidR="00BE090C">
        <w:rPr>
          <w:rFonts w:ascii="Times New Roman" w:hAnsi="Times New Roman" w:cs="Times New Roman"/>
          <w:lang w:eastAsia="en-US"/>
        </w:rPr>
        <w:t xml:space="preserve"> UE will have to check the TAC list </w:t>
      </w:r>
      <w:r w:rsidR="00F33EF2">
        <w:rPr>
          <w:rFonts w:ascii="Times New Roman" w:hAnsi="Times New Roman" w:cs="Times New Roman"/>
          <w:lang w:eastAsia="en-US"/>
        </w:rPr>
        <w:t>only when it just enters into a new cell.</w:t>
      </w:r>
    </w:p>
    <w:p w14:paraId="675FDA15" w14:textId="50025558" w:rsidR="00CE541E" w:rsidRDefault="00CE541E" w:rsidP="005D258D">
      <w:pPr>
        <w:pStyle w:val="BodyText"/>
        <w:rPr>
          <w:rFonts w:ascii="Times New Roman" w:hAnsi="Times New Roman" w:cs="Times New Roman"/>
          <w:lang w:eastAsia="en-US"/>
        </w:rPr>
      </w:pPr>
      <w:r>
        <w:rPr>
          <w:rFonts w:ascii="Times New Roman" w:hAnsi="Times New Roman" w:cs="Times New Roman"/>
          <w:b/>
          <w:lang w:eastAsia="en-US"/>
        </w:rPr>
        <w:t xml:space="preserve">Proposal </w:t>
      </w:r>
      <w:r w:rsidR="00A32CBC">
        <w:rPr>
          <w:rFonts w:ascii="Times New Roman" w:hAnsi="Times New Roman" w:cs="Times New Roman"/>
          <w:b/>
          <w:lang w:eastAsia="en-US"/>
        </w:rPr>
        <w:t>2</w:t>
      </w:r>
      <w:r>
        <w:rPr>
          <w:rFonts w:ascii="Times New Roman" w:hAnsi="Times New Roman" w:cs="Times New Roman"/>
          <w:b/>
          <w:lang w:eastAsia="en-US"/>
        </w:rPr>
        <w:t xml:space="preserve">: </w:t>
      </w:r>
      <w:r w:rsidR="001C115F" w:rsidRPr="001C115F">
        <w:rPr>
          <w:rFonts w:ascii="Times New Roman" w:hAnsi="Times New Roman" w:cs="Times New Roman"/>
          <w:b/>
          <w:lang w:eastAsia="en-US"/>
        </w:rPr>
        <w:t>SI update procedure</w:t>
      </w:r>
      <w:r w:rsidR="00932E11">
        <w:rPr>
          <w:rFonts w:ascii="Times New Roman" w:hAnsi="Times New Roman" w:cs="Times New Roman"/>
          <w:b/>
          <w:lang w:eastAsia="en-US"/>
        </w:rPr>
        <w:t xml:space="preserve"> is not triggered</w:t>
      </w:r>
      <w:r w:rsidR="001C115F" w:rsidRPr="001C115F">
        <w:rPr>
          <w:rFonts w:ascii="Times New Roman" w:hAnsi="Times New Roman" w:cs="Times New Roman"/>
          <w:b/>
          <w:lang w:eastAsia="en-US"/>
        </w:rPr>
        <w:t xml:space="preserve"> when the TAC</w:t>
      </w:r>
      <w:r w:rsidR="001C115F">
        <w:rPr>
          <w:rFonts w:ascii="Times New Roman" w:hAnsi="Times New Roman" w:cs="Times New Roman"/>
          <w:b/>
          <w:lang w:eastAsia="en-US"/>
        </w:rPr>
        <w:t>(s)</w:t>
      </w:r>
      <w:r w:rsidR="001C115F" w:rsidRPr="001C115F">
        <w:rPr>
          <w:rFonts w:ascii="Times New Roman" w:hAnsi="Times New Roman" w:cs="Times New Roman"/>
          <w:b/>
          <w:lang w:eastAsia="en-US"/>
        </w:rPr>
        <w:t xml:space="preserve"> </w:t>
      </w:r>
      <w:r w:rsidR="001C115F">
        <w:rPr>
          <w:rFonts w:ascii="Times New Roman" w:hAnsi="Times New Roman" w:cs="Times New Roman"/>
          <w:b/>
          <w:lang w:eastAsia="en-US"/>
        </w:rPr>
        <w:t>broadcasted in SIB1</w:t>
      </w:r>
      <w:r w:rsidR="001C115F" w:rsidRPr="001C115F">
        <w:rPr>
          <w:rFonts w:ascii="Times New Roman" w:hAnsi="Times New Roman" w:cs="Times New Roman"/>
          <w:b/>
          <w:lang w:eastAsia="en-US"/>
        </w:rPr>
        <w:t xml:space="preserve"> has been changed due to the satellite movement</w:t>
      </w:r>
      <w:r>
        <w:rPr>
          <w:rFonts w:ascii="Times New Roman" w:hAnsi="Times New Roman" w:cs="Times New Roman"/>
          <w:b/>
          <w:lang w:eastAsia="en-US"/>
        </w:rPr>
        <w:t>.</w:t>
      </w:r>
    </w:p>
    <w:p w14:paraId="0B2E81DB" w14:textId="0ABEE5C6" w:rsidR="005D258D" w:rsidRPr="00865CDB" w:rsidRDefault="005D258D" w:rsidP="005D258D">
      <w:pPr>
        <w:pStyle w:val="BodyText"/>
        <w:rPr>
          <w:rFonts w:ascii="Times New Roman" w:hAnsi="Times New Roman" w:cs="Times New Roman"/>
          <w:lang w:eastAsia="en-US"/>
        </w:rPr>
      </w:pPr>
    </w:p>
    <w:bookmarkEnd w:id="2"/>
    <w:p w14:paraId="55947138" w14:textId="7DBD3900" w:rsidR="00C609B9" w:rsidRPr="002202E1" w:rsidRDefault="00C609B9" w:rsidP="00C609B9">
      <w:pPr>
        <w:pStyle w:val="Heading1"/>
        <w:rPr>
          <w:lang w:val="en-US"/>
        </w:rPr>
      </w:pPr>
      <w:r w:rsidRPr="002202E1">
        <w:rPr>
          <w:lang w:val="en-US"/>
        </w:rPr>
        <w:t>Conclusion</w:t>
      </w:r>
    </w:p>
    <w:p w14:paraId="742EFF70" w14:textId="710EA061" w:rsidR="00360950" w:rsidRPr="006024B6" w:rsidRDefault="006024B6" w:rsidP="00360950">
      <w:pPr>
        <w:pStyle w:val="BodyText"/>
        <w:rPr>
          <w:rFonts w:ascii="Times New Roman" w:hAnsi="Times New Roman" w:cs="Times New Roman"/>
          <w:lang w:eastAsia="en-US"/>
        </w:rPr>
      </w:pPr>
      <w:r w:rsidRPr="006024B6">
        <w:rPr>
          <w:rFonts w:ascii="Times New Roman" w:hAnsi="Times New Roman" w:cs="Times New Roman"/>
          <w:lang w:eastAsia="en-US"/>
        </w:rPr>
        <w:t xml:space="preserve">In this paper, </w:t>
      </w:r>
      <w:r w:rsidR="00BA0B47">
        <w:rPr>
          <w:rFonts w:ascii="Times New Roman" w:hAnsi="Times New Roman" w:cs="Times New Roman"/>
          <w:lang w:eastAsia="en-US"/>
        </w:rPr>
        <w:t>several</w:t>
      </w:r>
      <w:r w:rsidRPr="006024B6">
        <w:rPr>
          <w:rFonts w:ascii="Times New Roman" w:hAnsi="Times New Roman" w:cs="Times New Roman"/>
          <w:lang w:eastAsia="en-US"/>
        </w:rPr>
        <w:t xml:space="preserve"> approaches </w:t>
      </w:r>
      <w:r w:rsidR="00E62A26">
        <w:rPr>
          <w:rFonts w:ascii="Times New Roman" w:hAnsi="Times New Roman" w:cs="Times New Roman"/>
          <w:lang w:eastAsia="en-US"/>
        </w:rPr>
        <w:t>for</w:t>
      </w:r>
      <w:r w:rsidRPr="006024B6">
        <w:rPr>
          <w:rFonts w:ascii="Times New Roman" w:hAnsi="Times New Roman" w:cs="Times New Roman"/>
          <w:lang w:eastAsia="en-US"/>
        </w:rPr>
        <w:t xml:space="preserve"> realiz</w:t>
      </w:r>
      <w:r w:rsidR="00E62A26">
        <w:rPr>
          <w:rFonts w:ascii="Times New Roman" w:hAnsi="Times New Roman" w:cs="Times New Roman"/>
          <w:lang w:eastAsia="en-US"/>
        </w:rPr>
        <w:t>ing</w:t>
      </w:r>
      <w:r w:rsidRPr="006024B6">
        <w:rPr>
          <w:rFonts w:ascii="Times New Roman" w:hAnsi="Times New Roman" w:cs="Times New Roman"/>
          <w:lang w:eastAsia="en-US"/>
        </w:rPr>
        <w:t xml:space="preserve"> the fixed tracking area concept</w:t>
      </w:r>
      <w:r w:rsidR="00BA0B47">
        <w:rPr>
          <w:rFonts w:ascii="Times New Roman" w:hAnsi="Times New Roman" w:cs="Times New Roman"/>
          <w:lang w:eastAsia="en-US"/>
        </w:rPr>
        <w:t xml:space="preserve"> </w:t>
      </w:r>
      <w:r w:rsidR="00D93372">
        <w:rPr>
          <w:rFonts w:ascii="Times New Roman" w:hAnsi="Times New Roman" w:cs="Times New Roman"/>
          <w:lang w:eastAsia="en-US"/>
        </w:rPr>
        <w:t xml:space="preserve">in NTN </w:t>
      </w:r>
      <w:r w:rsidR="00BA0B47">
        <w:rPr>
          <w:rFonts w:ascii="Times New Roman" w:hAnsi="Times New Roman" w:cs="Times New Roman"/>
          <w:lang w:eastAsia="en-US"/>
        </w:rPr>
        <w:t xml:space="preserve">are </w:t>
      </w:r>
      <w:r w:rsidRPr="006024B6">
        <w:rPr>
          <w:rFonts w:ascii="Times New Roman" w:hAnsi="Times New Roman" w:cs="Times New Roman"/>
          <w:lang w:eastAsia="en-US"/>
        </w:rPr>
        <w:t>discussed with the pros and cons</w:t>
      </w:r>
      <w:r w:rsidR="00A37798">
        <w:rPr>
          <w:rFonts w:ascii="Times New Roman" w:hAnsi="Times New Roman" w:cs="Times New Roman"/>
          <w:lang w:eastAsia="en-US"/>
        </w:rPr>
        <w:t xml:space="preserve"> analysis</w:t>
      </w:r>
      <w:r w:rsidRPr="006024B6">
        <w:rPr>
          <w:rFonts w:ascii="Times New Roman" w:hAnsi="Times New Roman" w:cs="Times New Roman"/>
          <w:lang w:eastAsia="en-US"/>
        </w:rPr>
        <w:t xml:space="preserve"> provided. </w:t>
      </w:r>
      <w:r w:rsidR="00733881">
        <w:rPr>
          <w:rFonts w:ascii="Times New Roman" w:hAnsi="Times New Roman" w:cs="Times New Roman"/>
          <w:lang w:eastAsia="en-US"/>
        </w:rPr>
        <w:t xml:space="preserve">By examining the pros and cons thoughtfully, we </w:t>
      </w:r>
      <w:r w:rsidR="00733881" w:rsidRPr="00733881">
        <w:rPr>
          <w:rFonts w:ascii="Times New Roman" w:hAnsi="Times New Roman" w:cs="Times New Roman"/>
          <w:lang w:eastAsia="en-US"/>
        </w:rPr>
        <w:t>respectfully ask</w:t>
      </w:r>
      <w:r w:rsidR="00733881">
        <w:rPr>
          <w:rFonts w:ascii="Times New Roman" w:hAnsi="Times New Roman" w:cs="Times New Roman"/>
          <w:lang w:eastAsia="en-US"/>
        </w:rPr>
        <w:t xml:space="preserve"> RAN2</w:t>
      </w:r>
      <w:r w:rsidR="00733881" w:rsidRPr="00733881">
        <w:rPr>
          <w:rFonts w:ascii="Times New Roman" w:hAnsi="Times New Roman" w:cs="Times New Roman"/>
          <w:lang w:eastAsia="en-US"/>
        </w:rPr>
        <w:t xml:space="preserve"> to discuss and consider the following proposals</w:t>
      </w:r>
      <w:r w:rsidR="006A0F69">
        <w:rPr>
          <w:rFonts w:ascii="Times New Roman" w:hAnsi="Times New Roman" w:cs="Times New Roman"/>
          <w:lang w:eastAsia="en-US"/>
        </w:rPr>
        <w:t>.</w:t>
      </w:r>
      <w:r w:rsidR="00733881">
        <w:rPr>
          <w:rFonts w:ascii="Times New Roman" w:hAnsi="Times New Roman" w:cs="Times New Roman"/>
          <w:lang w:eastAsia="en-US"/>
        </w:rPr>
        <w:t xml:space="preserve"> </w:t>
      </w:r>
    </w:p>
    <w:p w14:paraId="5AE7F378" w14:textId="162E690D" w:rsidR="006024B6" w:rsidRDefault="0028350C" w:rsidP="006024B6">
      <w:pPr>
        <w:pStyle w:val="BodyText"/>
        <w:rPr>
          <w:rFonts w:ascii="Times New Roman" w:hAnsi="Times New Roman" w:cs="Times New Roman"/>
          <w:b/>
          <w:lang w:eastAsia="en-US"/>
        </w:rPr>
      </w:pPr>
      <w:r>
        <w:rPr>
          <w:rFonts w:ascii="Times New Roman" w:hAnsi="Times New Roman" w:cs="Times New Roman"/>
          <w:b/>
          <w:lang w:eastAsia="en-US"/>
        </w:rPr>
        <w:t xml:space="preserve">Proposal 1: TAC is broadcasted in SIB1 and </w:t>
      </w:r>
      <w:r w:rsidRPr="00DF4F60">
        <w:rPr>
          <w:rFonts w:ascii="Times New Roman" w:hAnsi="Times New Roman" w:cs="Times New Roman"/>
          <w:b/>
          <w:lang w:eastAsia="en-US"/>
        </w:rPr>
        <w:t>TA is determined based on the broadcasted radio coverage</w:t>
      </w:r>
      <w:r>
        <w:rPr>
          <w:rFonts w:ascii="Times New Roman" w:hAnsi="Times New Roman" w:cs="Times New Roman"/>
          <w:b/>
          <w:lang w:eastAsia="en-US"/>
        </w:rPr>
        <w:t>. Other TAC/TAI determination methods based on UE’s location information is FFS.</w:t>
      </w:r>
    </w:p>
    <w:p w14:paraId="764396F1" w14:textId="19B58132" w:rsidR="006024B6" w:rsidRPr="00A85235" w:rsidRDefault="00E85A92" w:rsidP="00360950">
      <w:pPr>
        <w:pStyle w:val="BodyText"/>
        <w:rPr>
          <w:rFonts w:ascii="Times New Roman" w:hAnsi="Times New Roman" w:cs="Times New Roman"/>
          <w:b/>
          <w:lang w:eastAsia="en-US"/>
        </w:rPr>
      </w:pPr>
      <w:r>
        <w:rPr>
          <w:rFonts w:ascii="Times New Roman" w:hAnsi="Times New Roman" w:cs="Times New Roman"/>
          <w:b/>
          <w:lang w:eastAsia="en-US"/>
        </w:rPr>
        <w:t xml:space="preserve">Proposal 2: </w:t>
      </w:r>
      <w:r w:rsidRPr="001C115F">
        <w:rPr>
          <w:rFonts w:ascii="Times New Roman" w:hAnsi="Times New Roman" w:cs="Times New Roman"/>
          <w:b/>
          <w:lang w:eastAsia="en-US"/>
        </w:rPr>
        <w:t>SI update procedure</w:t>
      </w:r>
      <w:r>
        <w:rPr>
          <w:rFonts w:ascii="Times New Roman" w:hAnsi="Times New Roman" w:cs="Times New Roman"/>
          <w:b/>
          <w:lang w:eastAsia="en-US"/>
        </w:rPr>
        <w:t xml:space="preserve"> is not triggered</w:t>
      </w:r>
      <w:r w:rsidRPr="001C115F">
        <w:rPr>
          <w:rFonts w:ascii="Times New Roman" w:hAnsi="Times New Roman" w:cs="Times New Roman"/>
          <w:b/>
          <w:lang w:eastAsia="en-US"/>
        </w:rPr>
        <w:t xml:space="preserve"> when the TAC</w:t>
      </w:r>
      <w:r>
        <w:rPr>
          <w:rFonts w:ascii="Times New Roman" w:hAnsi="Times New Roman" w:cs="Times New Roman"/>
          <w:b/>
          <w:lang w:eastAsia="en-US"/>
        </w:rPr>
        <w:t>(s)</w:t>
      </w:r>
      <w:r w:rsidRPr="001C115F">
        <w:rPr>
          <w:rFonts w:ascii="Times New Roman" w:hAnsi="Times New Roman" w:cs="Times New Roman"/>
          <w:b/>
          <w:lang w:eastAsia="en-US"/>
        </w:rPr>
        <w:t xml:space="preserve"> </w:t>
      </w:r>
      <w:r>
        <w:rPr>
          <w:rFonts w:ascii="Times New Roman" w:hAnsi="Times New Roman" w:cs="Times New Roman"/>
          <w:b/>
          <w:lang w:eastAsia="en-US"/>
        </w:rPr>
        <w:t>broadcasted in SIB1</w:t>
      </w:r>
      <w:r w:rsidRPr="001C115F">
        <w:rPr>
          <w:rFonts w:ascii="Times New Roman" w:hAnsi="Times New Roman" w:cs="Times New Roman"/>
          <w:b/>
          <w:lang w:eastAsia="en-US"/>
        </w:rPr>
        <w:t xml:space="preserve"> has been changed due to the satellite movement</w:t>
      </w:r>
      <w:r>
        <w:rPr>
          <w:rFonts w:ascii="Times New Roman" w:hAnsi="Times New Roman" w:cs="Times New Roman"/>
          <w:b/>
          <w:lang w:eastAsia="en-US"/>
        </w:rPr>
        <w:t>.</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70787E39" w:rsidR="006B258C" w:rsidRPr="0048550A" w:rsidRDefault="00AE43D2" w:rsidP="0048550A">
      <w:pPr>
        <w:pStyle w:val="Reference"/>
        <w:rPr>
          <w:rFonts w:ascii="Times New Roman" w:hAnsi="Times New Roman" w:cs="Times New Roman"/>
          <w:sz w:val="20"/>
          <w:szCs w:val="20"/>
          <w:lang w:eastAsia="en-US"/>
        </w:rPr>
      </w:pPr>
      <w:r w:rsidRPr="0048550A">
        <w:rPr>
          <w:rFonts w:ascii="Times New Roman" w:hAnsi="Times New Roman" w:cs="Times New Roman"/>
          <w:sz w:val="20"/>
          <w:szCs w:val="20"/>
          <w:lang w:eastAsia="en-US"/>
        </w:rPr>
        <w:t>3GPP TR 38.821, Solutions for NR to support non-terrestrial networks (NTN), V16.0.0, December 2019.</w:t>
      </w:r>
    </w:p>
    <w:p w14:paraId="7E7DF01F" w14:textId="22AF0FCD" w:rsidR="00DB5F54" w:rsidRDefault="005617F9" w:rsidP="001466BE">
      <w:pPr>
        <w:pStyle w:val="Reference"/>
        <w:rPr>
          <w:rFonts w:ascii="Times New Roman" w:hAnsi="Times New Roman" w:cs="Times New Roman"/>
          <w:sz w:val="20"/>
          <w:szCs w:val="20"/>
          <w:lang w:eastAsia="en-US"/>
        </w:rPr>
      </w:pPr>
      <w:r w:rsidRPr="0048550A">
        <w:rPr>
          <w:rFonts w:ascii="Times New Roman" w:hAnsi="Times New Roman" w:cs="Times New Roman"/>
          <w:sz w:val="20"/>
          <w:szCs w:val="20"/>
          <w:lang w:eastAsia="en-US"/>
        </w:rPr>
        <w:t xml:space="preserve">3GPP TR </w:t>
      </w:r>
      <w:r>
        <w:rPr>
          <w:rFonts w:ascii="Times New Roman" w:hAnsi="Times New Roman" w:cs="Times New Roman"/>
          <w:sz w:val="20"/>
          <w:szCs w:val="20"/>
          <w:lang w:eastAsia="en-US"/>
        </w:rPr>
        <w:t>23</w:t>
      </w:r>
      <w:r w:rsidRPr="0048550A">
        <w:rPr>
          <w:rFonts w:ascii="Times New Roman" w:hAnsi="Times New Roman" w:cs="Times New Roman"/>
          <w:sz w:val="20"/>
          <w:szCs w:val="20"/>
          <w:lang w:eastAsia="en-US"/>
        </w:rPr>
        <w:t>.</w:t>
      </w:r>
      <w:r>
        <w:rPr>
          <w:rFonts w:ascii="Times New Roman" w:hAnsi="Times New Roman" w:cs="Times New Roman"/>
          <w:sz w:val="20"/>
          <w:szCs w:val="20"/>
          <w:lang w:eastAsia="en-US"/>
        </w:rPr>
        <w:t>737</w:t>
      </w:r>
      <w:r w:rsidR="00882488" w:rsidRPr="00311023">
        <w:rPr>
          <w:rFonts w:ascii="Times New Roman" w:hAnsi="Times New Roman" w:cs="Times New Roman"/>
          <w:sz w:val="20"/>
          <w:szCs w:val="20"/>
          <w:lang w:eastAsia="en-US"/>
        </w:rPr>
        <w:t xml:space="preserve">, </w:t>
      </w:r>
      <w:r w:rsidRPr="005617F9">
        <w:rPr>
          <w:rFonts w:ascii="Times New Roman" w:hAnsi="Times New Roman" w:cs="Times New Roman"/>
          <w:sz w:val="20"/>
          <w:szCs w:val="20"/>
          <w:lang w:eastAsia="en-US"/>
        </w:rPr>
        <w:t>Study on architecture aspects for using satellite access in 5G</w:t>
      </w:r>
      <w:r w:rsidR="00882488" w:rsidRPr="00311023">
        <w:rPr>
          <w:rFonts w:ascii="Times New Roman" w:hAnsi="Times New Roman" w:cs="Times New Roman"/>
          <w:sz w:val="20"/>
          <w:szCs w:val="20"/>
          <w:lang w:eastAsia="en-US"/>
        </w:rPr>
        <w:t xml:space="preserve">, </w:t>
      </w:r>
      <w:r w:rsidR="00882488">
        <w:rPr>
          <w:rFonts w:ascii="Times New Roman" w:hAnsi="Times New Roman" w:cs="Times New Roman"/>
          <w:sz w:val="20"/>
          <w:szCs w:val="20"/>
          <w:lang w:eastAsia="en-US"/>
        </w:rPr>
        <w:t>V1</w:t>
      </w:r>
      <w:r>
        <w:rPr>
          <w:rFonts w:ascii="Times New Roman" w:hAnsi="Times New Roman" w:cs="Times New Roman"/>
          <w:sz w:val="20"/>
          <w:szCs w:val="20"/>
          <w:lang w:eastAsia="en-US"/>
        </w:rPr>
        <w:t>7</w:t>
      </w:r>
      <w:r w:rsidR="00882488">
        <w:rPr>
          <w:rFonts w:ascii="Times New Roman" w:hAnsi="Times New Roman" w:cs="Times New Roman"/>
          <w:sz w:val="20"/>
          <w:szCs w:val="20"/>
          <w:lang w:eastAsia="en-US"/>
        </w:rPr>
        <w:t>.</w:t>
      </w:r>
      <w:r w:rsidR="00F31A83">
        <w:rPr>
          <w:rFonts w:ascii="Times New Roman" w:hAnsi="Times New Roman" w:cs="Times New Roman"/>
          <w:sz w:val="20"/>
          <w:szCs w:val="20"/>
          <w:lang w:eastAsia="en-US"/>
        </w:rPr>
        <w:t>0</w:t>
      </w:r>
      <w:r w:rsidR="00882488">
        <w:rPr>
          <w:rFonts w:ascii="Times New Roman" w:hAnsi="Times New Roman" w:cs="Times New Roman"/>
          <w:sz w:val="20"/>
          <w:szCs w:val="20"/>
          <w:lang w:eastAsia="en-US"/>
        </w:rPr>
        <w:t xml:space="preserve">.0, </w:t>
      </w:r>
      <w:r>
        <w:rPr>
          <w:rFonts w:ascii="Times New Roman" w:hAnsi="Times New Roman" w:cs="Times New Roman"/>
          <w:sz w:val="20"/>
          <w:szCs w:val="20"/>
          <w:lang w:eastAsia="en-US"/>
        </w:rPr>
        <w:t>December</w:t>
      </w:r>
      <w:r w:rsidR="00882488">
        <w:rPr>
          <w:rFonts w:ascii="Times New Roman" w:hAnsi="Times New Roman" w:cs="Times New Roman"/>
          <w:sz w:val="20"/>
          <w:szCs w:val="20"/>
          <w:lang w:eastAsia="en-US"/>
        </w:rPr>
        <w:t xml:space="preserve"> 20</w:t>
      </w:r>
      <w:r>
        <w:rPr>
          <w:rFonts w:ascii="Times New Roman" w:hAnsi="Times New Roman" w:cs="Times New Roman"/>
          <w:sz w:val="20"/>
          <w:szCs w:val="20"/>
          <w:lang w:eastAsia="en-US"/>
        </w:rPr>
        <w:t>19</w:t>
      </w:r>
      <w:r w:rsidR="00882488" w:rsidRPr="00311023">
        <w:rPr>
          <w:rFonts w:ascii="Times New Roman" w:hAnsi="Times New Roman" w:cs="Times New Roman"/>
          <w:sz w:val="20"/>
          <w:szCs w:val="20"/>
          <w:lang w:eastAsia="en-US"/>
        </w:rPr>
        <w:t>.</w:t>
      </w:r>
    </w:p>
    <w:p w14:paraId="30FDF9C6" w14:textId="1D9A0508" w:rsidR="006F57A8" w:rsidRDefault="00322B9F" w:rsidP="001466BE">
      <w:pPr>
        <w:pStyle w:val="Reference"/>
        <w:rPr>
          <w:rFonts w:ascii="Times New Roman" w:hAnsi="Times New Roman" w:cs="Times New Roman"/>
          <w:sz w:val="20"/>
          <w:szCs w:val="20"/>
          <w:lang w:eastAsia="en-US"/>
        </w:rPr>
      </w:pPr>
      <w:r w:rsidRPr="00322B9F">
        <w:rPr>
          <w:rFonts w:ascii="Times New Roman" w:hAnsi="Times New Roman" w:cs="Times New Roman"/>
          <w:sz w:val="20"/>
          <w:szCs w:val="20"/>
          <w:lang w:eastAsia="en-US"/>
        </w:rPr>
        <w:t>R2-2006822</w:t>
      </w:r>
      <w:r w:rsidR="006F57A8">
        <w:rPr>
          <w:rFonts w:ascii="Times New Roman" w:hAnsi="Times New Roman" w:cs="Times New Roman"/>
          <w:sz w:val="20"/>
          <w:szCs w:val="20"/>
          <w:lang w:eastAsia="en-US"/>
        </w:rPr>
        <w:t xml:space="preserve">, </w:t>
      </w:r>
      <w:r w:rsidRPr="00322B9F">
        <w:rPr>
          <w:rFonts w:ascii="Times New Roman" w:hAnsi="Times New Roman" w:cs="Times New Roman"/>
          <w:sz w:val="20"/>
          <w:szCs w:val="20"/>
          <w:lang w:eastAsia="en-US"/>
        </w:rPr>
        <w:t>Overhead Reduction for the Handover Procedure in NTN</w:t>
      </w:r>
      <w:r>
        <w:rPr>
          <w:rFonts w:ascii="Times New Roman" w:hAnsi="Times New Roman" w:cs="Times New Roman"/>
          <w:sz w:val="20"/>
          <w:szCs w:val="20"/>
          <w:lang w:eastAsia="en-US"/>
        </w:rPr>
        <w:t>, Panasonic, August 2020.</w:t>
      </w:r>
    </w:p>
    <w:p w14:paraId="38BFBB34" w14:textId="16D500FC" w:rsidR="00004EC8" w:rsidRPr="001466BE" w:rsidRDefault="00D038EF" w:rsidP="001466BE">
      <w:pPr>
        <w:pStyle w:val="Reference"/>
        <w:rPr>
          <w:rFonts w:ascii="Times New Roman" w:hAnsi="Times New Roman" w:cs="Times New Roman"/>
          <w:sz w:val="20"/>
          <w:szCs w:val="20"/>
          <w:lang w:eastAsia="en-US"/>
        </w:rPr>
      </w:pPr>
      <w:r w:rsidRPr="00D038EF">
        <w:rPr>
          <w:rFonts w:ascii="Times New Roman" w:hAnsi="Times New Roman" w:cs="Times New Roman"/>
          <w:sz w:val="20"/>
          <w:szCs w:val="20"/>
          <w:lang w:eastAsia="en-US"/>
        </w:rPr>
        <w:t>[POST111e][910][NTN] Impacts of earth fixed and moving beams</w:t>
      </w:r>
      <w:r>
        <w:rPr>
          <w:rFonts w:ascii="Times New Roman" w:hAnsi="Times New Roman" w:cs="Times New Roman"/>
          <w:sz w:val="20"/>
          <w:szCs w:val="20"/>
          <w:lang w:eastAsia="en-US"/>
        </w:rPr>
        <w:t xml:space="preserve">, </w:t>
      </w:r>
      <w:r w:rsidRPr="00D038EF">
        <w:rPr>
          <w:rFonts w:ascii="Times New Roman" w:hAnsi="Times New Roman" w:cs="Times New Roman"/>
          <w:sz w:val="20"/>
          <w:szCs w:val="20"/>
          <w:lang w:eastAsia="en-US"/>
        </w:rPr>
        <w:t>Ericsson (Email discussion rapporteur)</w:t>
      </w:r>
      <w:r>
        <w:rPr>
          <w:rFonts w:ascii="Times New Roman" w:hAnsi="Times New Roman" w:cs="Times New Roman"/>
          <w:sz w:val="20"/>
          <w:szCs w:val="20"/>
          <w:lang w:eastAsia="en-US"/>
        </w:rPr>
        <w:t>.</w:t>
      </w:r>
    </w:p>
    <w:sectPr w:rsidR="00004EC8" w:rsidRPr="001466B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08563" w14:textId="77777777" w:rsidR="00D50ABE" w:rsidRDefault="00D50ABE">
      <w:r>
        <w:separator/>
      </w:r>
    </w:p>
  </w:endnote>
  <w:endnote w:type="continuationSeparator" w:id="0">
    <w:p w14:paraId="1A742471" w14:textId="77777777" w:rsidR="00D50ABE" w:rsidRDefault="00D50ABE">
      <w:r>
        <w:continuationSeparator/>
      </w:r>
    </w:p>
  </w:endnote>
  <w:endnote w:type="continuationNotice" w:id="1">
    <w:p w14:paraId="3EC2DC07" w14:textId="77777777" w:rsidR="00D50ABE" w:rsidRDefault="00D50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0249BE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1F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F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14A9B" w14:textId="77777777" w:rsidR="00D50ABE" w:rsidRDefault="00D50ABE">
      <w:r>
        <w:separator/>
      </w:r>
    </w:p>
  </w:footnote>
  <w:footnote w:type="continuationSeparator" w:id="0">
    <w:p w14:paraId="6D3395E4" w14:textId="77777777" w:rsidR="00D50ABE" w:rsidRDefault="00D50ABE">
      <w:r>
        <w:continuationSeparator/>
      </w:r>
    </w:p>
  </w:footnote>
  <w:footnote w:type="continuationNotice" w:id="1">
    <w:p w14:paraId="77DA4ED2" w14:textId="77777777" w:rsidR="00D50ABE" w:rsidRDefault="00D50A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548FD7E"/>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6"/>
        </w:tabs>
        <w:ind w:left="525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2A2757D"/>
    <w:multiLevelType w:val="hybridMultilevel"/>
    <w:tmpl w:val="793C79B8"/>
    <w:lvl w:ilvl="0" w:tplc="9578C1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9"/>
  </w:num>
  <w:num w:numId="8">
    <w:abstractNumId w:val="2"/>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2B5"/>
    <w:rsid w:val="000006E1"/>
    <w:rsid w:val="00000E57"/>
    <w:rsid w:val="000016D4"/>
    <w:rsid w:val="00001C5B"/>
    <w:rsid w:val="0000283C"/>
    <w:rsid w:val="00002A37"/>
    <w:rsid w:val="00004D61"/>
    <w:rsid w:val="00004EC8"/>
    <w:rsid w:val="00006446"/>
    <w:rsid w:val="00006896"/>
    <w:rsid w:val="00006B52"/>
    <w:rsid w:val="00006B58"/>
    <w:rsid w:val="00006E96"/>
    <w:rsid w:val="00007A4E"/>
    <w:rsid w:val="00007B21"/>
    <w:rsid w:val="00007CDC"/>
    <w:rsid w:val="00007D17"/>
    <w:rsid w:val="00010416"/>
    <w:rsid w:val="00010418"/>
    <w:rsid w:val="00010F6C"/>
    <w:rsid w:val="00011153"/>
    <w:rsid w:val="00011B28"/>
    <w:rsid w:val="0001207F"/>
    <w:rsid w:val="00012D65"/>
    <w:rsid w:val="0001302D"/>
    <w:rsid w:val="000131E0"/>
    <w:rsid w:val="00013A86"/>
    <w:rsid w:val="000140FE"/>
    <w:rsid w:val="00014BD6"/>
    <w:rsid w:val="00014D54"/>
    <w:rsid w:val="00014E6A"/>
    <w:rsid w:val="00015D15"/>
    <w:rsid w:val="00016D47"/>
    <w:rsid w:val="00016E88"/>
    <w:rsid w:val="000176B2"/>
    <w:rsid w:val="00020538"/>
    <w:rsid w:val="0002092F"/>
    <w:rsid w:val="00020F61"/>
    <w:rsid w:val="00024389"/>
    <w:rsid w:val="00024502"/>
    <w:rsid w:val="000250CB"/>
    <w:rsid w:val="00025237"/>
    <w:rsid w:val="0002564D"/>
    <w:rsid w:val="00025CB6"/>
    <w:rsid w:val="00025ECA"/>
    <w:rsid w:val="0002609C"/>
    <w:rsid w:val="00026AD3"/>
    <w:rsid w:val="00026BE4"/>
    <w:rsid w:val="00026E65"/>
    <w:rsid w:val="000275A4"/>
    <w:rsid w:val="00027939"/>
    <w:rsid w:val="000302D0"/>
    <w:rsid w:val="000325B8"/>
    <w:rsid w:val="000327B1"/>
    <w:rsid w:val="00033273"/>
    <w:rsid w:val="000344F1"/>
    <w:rsid w:val="00034AE9"/>
    <w:rsid w:val="00034C15"/>
    <w:rsid w:val="00035E7C"/>
    <w:rsid w:val="000364F5"/>
    <w:rsid w:val="000369B3"/>
    <w:rsid w:val="00036BA1"/>
    <w:rsid w:val="00037419"/>
    <w:rsid w:val="00040DA0"/>
    <w:rsid w:val="00042049"/>
    <w:rsid w:val="000422E2"/>
    <w:rsid w:val="00042E99"/>
    <w:rsid w:val="00042F22"/>
    <w:rsid w:val="00042F5A"/>
    <w:rsid w:val="00043022"/>
    <w:rsid w:val="0004348C"/>
    <w:rsid w:val="000439E0"/>
    <w:rsid w:val="00043BB4"/>
    <w:rsid w:val="000444EF"/>
    <w:rsid w:val="000455B9"/>
    <w:rsid w:val="00045A57"/>
    <w:rsid w:val="00045E43"/>
    <w:rsid w:val="00045E51"/>
    <w:rsid w:val="000460CE"/>
    <w:rsid w:val="00050B9F"/>
    <w:rsid w:val="00051A8F"/>
    <w:rsid w:val="00051FE1"/>
    <w:rsid w:val="00052A07"/>
    <w:rsid w:val="00052BC2"/>
    <w:rsid w:val="000534E3"/>
    <w:rsid w:val="00053756"/>
    <w:rsid w:val="000542D4"/>
    <w:rsid w:val="0005446F"/>
    <w:rsid w:val="0005606A"/>
    <w:rsid w:val="00056B6F"/>
    <w:rsid w:val="00057117"/>
    <w:rsid w:val="00057E2C"/>
    <w:rsid w:val="00060D1A"/>
    <w:rsid w:val="00060FD1"/>
    <w:rsid w:val="000616E7"/>
    <w:rsid w:val="000618C5"/>
    <w:rsid w:val="00061B9F"/>
    <w:rsid w:val="00062447"/>
    <w:rsid w:val="0006281C"/>
    <w:rsid w:val="00062C87"/>
    <w:rsid w:val="000630E9"/>
    <w:rsid w:val="0006487E"/>
    <w:rsid w:val="000658DF"/>
    <w:rsid w:val="00065C68"/>
    <w:rsid w:val="00065E1A"/>
    <w:rsid w:val="00066B4A"/>
    <w:rsid w:val="00067548"/>
    <w:rsid w:val="000710D2"/>
    <w:rsid w:val="00071CB8"/>
    <w:rsid w:val="00071D61"/>
    <w:rsid w:val="00071D81"/>
    <w:rsid w:val="00071E0F"/>
    <w:rsid w:val="00072966"/>
    <w:rsid w:val="00072D36"/>
    <w:rsid w:val="00073B04"/>
    <w:rsid w:val="00074165"/>
    <w:rsid w:val="00074914"/>
    <w:rsid w:val="00075168"/>
    <w:rsid w:val="000753BF"/>
    <w:rsid w:val="00076DD9"/>
    <w:rsid w:val="00076EBC"/>
    <w:rsid w:val="0007722D"/>
    <w:rsid w:val="00077915"/>
    <w:rsid w:val="00077BC7"/>
    <w:rsid w:val="00077E5F"/>
    <w:rsid w:val="0008036A"/>
    <w:rsid w:val="00081051"/>
    <w:rsid w:val="00081AE6"/>
    <w:rsid w:val="000821B8"/>
    <w:rsid w:val="000841B9"/>
    <w:rsid w:val="000841EB"/>
    <w:rsid w:val="0008434E"/>
    <w:rsid w:val="000855EB"/>
    <w:rsid w:val="00085B52"/>
    <w:rsid w:val="00085DCE"/>
    <w:rsid w:val="000866F2"/>
    <w:rsid w:val="00086FBC"/>
    <w:rsid w:val="0009009F"/>
    <w:rsid w:val="00090100"/>
    <w:rsid w:val="0009070B"/>
    <w:rsid w:val="00090B21"/>
    <w:rsid w:val="00090C1D"/>
    <w:rsid w:val="00091557"/>
    <w:rsid w:val="000924C1"/>
    <w:rsid w:val="000924F0"/>
    <w:rsid w:val="0009258F"/>
    <w:rsid w:val="00092EB5"/>
    <w:rsid w:val="00093474"/>
    <w:rsid w:val="000937D0"/>
    <w:rsid w:val="0009510F"/>
    <w:rsid w:val="00095607"/>
    <w:rsid w:val="000968B0"/>
    <w:rsid w:val="0009773D"/>
    <w:rsid w:val="00097E55"/>
    <w:rsid w:val="000A01BF"/>
    <w:rsid w:val="000A0685"/>
    <w:rsid w:val="000A0795"/>
    <w:rsid w:val="000A0A4B"/>
    <w:rsid w:val="000A1807"/>
    <w:rsid w:val="000A19D5"/>
    <w:rsid w:val="000A1B41"/>
    <w:rsid w:val="000A1B7B"/>
    <w:rsid w:val="000A4C85"/>
    <w:rsid w:val="000A56F2"/>
    <w:rsid w:val="000A5B49"/>
    <w:rsid w:val="000A5B61"/>
    <w:rsid w:val="000A7958"/>
    <w:rsid w:val="000A7AC1"/>
    <w:rsid w:val="000A7F85"/>
    <w:rsid w:val="000B1847"/>
    <w:rsid w:val="000B2719"/>
    <w:rsid w:val="000B2793"/>
    <w:rsid w:val="000B383E"/>
    <w:rsid w:val="000B3A8F"/>
    <w:rsid w:val="000B4AB9"/>
    <w:rsid w:val="000B4CF7"/>
    <w:rsid w:val="000B4F9C"/>
    <w:rsid w:val="000B55B9"/>
    <w:rsid w:val="000B58C3"/>
    <w:rsid w:val="000B5E96"/>
    <w:rsid w:val="000B6141"/>
    <w:rsid w:val="000B61E9"/>
    <w:rsid w:val="000B6C23"/>
    <w:rsid w:val="000B7CF7"/>
    <w:rsid w:val="000C0B03"/>
    <w:rsid w:val="000C165A"/>
    <w:rsid w:val="000C2CFA"/>
    <w:rsid w:val="000C2E19"/>
    <w:rsid w:val="000C302A"/>
    <w:rsid w:val="000C3084"/>
    <w:rsid w:val="000C37F1"/>
    <w:rsid w:val="000C503E"/>
    <w:rsid w:val="000C65B7"/>
    <w:rsid w:val="000C6CB7"/>
    <w:rsid w:val="000D0D07"/>
    <w:rsid w:val="000D1062"/>
    <w:rsid w:val="000D14F2"/>
    <w:rsid w:val="000D1C00"/>
    <w:rsid w:val="000D220F"/>
    <w:rsid w:val="000D2ACE"/>
    <w:rsid w:val="000D3ADC"/>
    <w:rsid w:val="000D4797"/>
    <w:rsid w:val="000D4C5E"/>
    <w:rsid w:val="000D59C7"/>
    <w:rsid w:val="000D6E54"/>
    <w:rsid w:val="000E0527"/>
    <w:rsid w:val="000E08A9"/>
    <w:rsid w:val="000E1731"/>
    <w:rsid w:val="000E1E92"/>
    <w:rsid w:val="000E2EE5"/>
    <w:rsid w:val="000E40CA"/>
    <w:rsid w:val="000E48F2"/>
    <w:rsid w:val="000E4AB7"/>
    <w:rsid w:val="000E4CE2"/>
    <w:rsid w:val="000E50E6"/>
    <w:rsid w:val="000E5682"/>
    <w:rsid w:val="000E58DF"/>
    <w:rsid w:val="000E5914"/>
    <w:rsid w:val="000E592A"/>
    <w:rsid w:val="000E698D"/>
    <w:rsid w:val="000E7024"/>
    <w:rsid w:val="000E7C6F"/>
    <w:rsid w:val="000F06D6"/>
    <w:rsid w:val="000F0EB1"/>
    <w:rsid w:val="000F1106"/>
    <w:rsid w:val="000F1F12"/>
    <w:rsid w:val="000F28AF"/>
    <w:rsid w:val="000F3AF3"/>
    <w:rsid w:val="000F3BE9"/>
    <w:rsid w:val="000F3DFC"/>
    <w:rsid w:val="000F3F6C"/>
    <w:rsid w:val="000F41EC"/>
    <w:rsid w:val="000F5904"/>
    <w:rsid w:val="000F6DF3"/>
    <w:rsid w:val="000F7427"/>
    <w:rsid w:val="001005FF"/>
    <w:rsid w:val="00102A86"/>
    <w:rsid w:val="001033F9"/>
    <w:rsid w:val="00104618"/>
    <w:rsid w:val="0010530C"/>
    <w:rsid w:val="00106043"/>
    <w:rsid w:val="00106272"/>
    <w:rsid w:val="001062FB"/>
    <w:rsid w:val="001063E6"/>
    <w:rsid w:val="00106E85"/>
    <w:rsid w:val="0010788C"/>
    <w:rsid w:val="001101DC"/>
    <w:rsid w:val="001116DD"/>
    <w:rsid w:val="00111983"/>
    <w:rsid w:val="00112BC6"/>
    <w:rsid w:val="00112E00"/>
    <w:rsid w:val="00113726"/>
    <w:rsid w:val="00113CF4"/>
    <w:rsid w:val="00114113"/>
    <w:rsid w:val="001141F6"/>
    <w:rsid w:val="00114C8D"/>
    <w:rsid w:val="0011508C"/>
    <w:rsid w:val="001153EA"/>
    <w:rsid w:val="00115643"/>
    <w:rsid w:val="00115DC5"/>
    <w:rsid w:val="00116765"/>
    <w:rsid w:val="00116BBD"/>
    <w:rsid w:val="00117B7E"/>
    <w:rsid w:val="0012078D"/>
    <w:rsid w:val="0012080F"/>
    <w:rsid w:val="00120DC1"/>
    <w:rsid w:val="001213CC"/>
    <w:rsid w:val="001219F5"/>
    <w:rsid w:val="00121A20"/>
    <w:rsid w:val="00122CF1"/>
    <w:rsid w:val="00122F2E"/>
    <w:rsid w:val="00123026"/>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535"/>
    <w:rsid w:val="00133CEB"/>
    <w:rsid w:val="001344C0"/>
    <w:rsid w:val="001346FA"/>
    <w:rsid w:val="00135252"/>
    <w:rsid w:val="00135588"/>
    <w:rsid w:val="001357CE"/>
    <w:rsid w:val="00135FE3"/>
    <w:rsid w:val="0013667F"/>
    <w:rsid w:val="001368EF"/>
    <w:rsid w:val="00137A29"/>
    <w:rsid w:val="00137AB5"/>
    <w:rsid w:val="00137F0B"/>
    <w:rsid w:val="00140924"/>
    <w:rsid w:val="00140A5D"/>
    <w:rsid w:val="00140E68"/>
    <w:rsid w:val="001415BC"/>
    <w:rsid w:val="001416F8"/>
    <w:rsid w:val="00141A7D"/>
    <w:rsid w:val="001431E6"/>
    <w:rsid w:val="001436B8"/>
    <w:rsid w:val="00144D45"/>
    <w:rsid w:val="00145D40"/>
    <w:rsid w:val="001466BE"/>
    <w:rsid w:val="00146AD8"/>
    <w:rsid w:val="0015059F"/>
    <w:rsid w:val="0015075E"/>
    <w:rsid w:val="00151723"/>
    <w:rsid w:val="00151E23"/>
    <w:rsid w:val="001526E0"/>
    <w:rsid w:val="00153B06"/>
    <w:rsid w:val="00153D1B"/>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9C1"/>
    <w:rsid w:val="00165A59"/>
    <w:rsid w:val="0016607D"/>
    <w:rsid w:val="00166311"/>
    <w:rsid w:val="001664A1"/>
    <w:rsid w:val="001715F1"/>
    <w:rsid w:val="00171A1F"/>
    <w:rsid w:val="00171D4D"/>
    <w:rsid w:val="00171D60"/>
    <w:rsid w:val="00172AD1"/>
    <w:rsid w:val="00173A8E"/>
    <w:rsid w:val="00174844"/>
    <w:rsid w:val="0017489D"/>
    <w:rsid w:val="00174958"/>
    <w:rsid w:val="0017674E"/>
    <w:rsid w:val="00177316"/>
    <w:rsid w:val="00177795"/>
    <w:rsid w:val="00177B4D"/>
    <w:rsid w:val="00180BD2"/>
    <w:rsid w:val="00180D4C"/>
    <w:rsid w:val="00180D51"/>
    <w:rsid w:val="0018143F"/>
    <w:rsid w:val="00181887"/>
    <w:rsid w:val="00181E4A"/>
    <w:rsid w:val="00183BC4"/>
    <w:rsid w:val="00185031"/>
    <w:rsid w:val="00186C87"/>
    <w:rsid w:val="00186EB6"/>
    <w:rsid w:val="00190AC1"/>
    <w:rsid w:val="00191869"/>
    <w:rsid w:val="00191E9E"/>
    <w:rsid w:val="00191F7B"/>
    <w:rsid w:val="00192173"/>
    <w:rsid w:val="001921AE"/>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3CD1"/>
    <w:rsid w:val="001A4408"/>
    <w:rsid w:val="001A45EE"/>
    <w:rsid w:val="001A5CFF"/>
    <w:rsid w:val="001A5E6F"/>
    <w:rsid w:val="001A6173"/>
    <w:rsid w:val="001A6CBA"/>
    <w:rsid w:val="001A7034"/>
    <w:rsid w:val="001A7A50"/>
    <w:rsid w:val="001B0B91"/>
    <w:rsid w:val="001B0D97"/>
    <w:rsid w:val="001B171F"/>
    <w:rsid w:val="001B2E53"/>
    <w:rsid w:val="001B3012"/>
    <w:rsid w:val="001B3D49"/>
    <w:rsid w:val="001B459B"/>
    <w:rsid w:val="001B46E7"/>
    <w:rsid w:val="001B519F"/>
    <w:rsid w:val="001B5A5D"/>
    <w:rsid w:val="001B5CE8"/>
    <w:rsid w:val="001B6CE0"/>
    <w:rsid w:val="001B7DF3"/>
    <w:rsid w:val="001B7DFD"/>
    <w:rsid w:val="001C115F"/>
    <w:rsid w:val="001C1CE5"/>
    <w:rsid w:val="001C1D83"/>
    <w:rsid w:val="001C367D"/>
    <w:rsid w:val="001C3AAF"/>
    <w:rsid w:val="001C3D2A"/>
    <w:rsid w:val="001C401F"/>
    <w:rsid w:val="001C53FA"/>
    <w:rsid w:val="001C5950"/>
    <w:rsid w:val="001C5DD8"/>
    <w:rsid w:val="001C5E2F"/>
    <w:rsid w:val="001C6495"/>
    <w:rsid w:val="001C67E3"/>
    <w:rsid w:val="001C7030"/>
    <w:rsid w:val="001D02D8"/>
    <w:rsid w:val="001D0E59"/>
    <w:rsid w:val="001D280D"/>
    <w:rsid w:val="001D3AD3"/>
    <w:rsid w:val="001D4132"/>
    <w:rsid w:val="001D4AB7"/>
    <w:rsid w:val="001D4ABC"/>
    <w:rsid w:val="001D51BA"/>
    <w:rsid w:val="001D6342"/>
    <w:rsid w:val="001D6461"/>
    <w:rsid w:val="001D6AB5"/>
    <w:rsid w:val="001D6D53"/>
    <w:rsid w:val="001E50EC"/>
    <w:rsid w:val="001E58E2"/>
    <w:rsid w:val="001E6502"/>
    <w:rsid w:val="001E663A"/>
    <w:rsid w:val="001E767D"/>
    <w:rsid w:val="001E7AED"/>
    <w:rsid w:val="001F15FB"/>
    <w:rsid w:val="001F1BD0"/>
    <w:rsid w:val="001F2307"/>
    <w:rsid w:val="001F3916"/>
    <w:rsid w:val="001F4AB0"/>
    <w:rsid w:val="001F4B85"/>
    <w:rsid w:val="001F4C0D"/>
    <w:rsid w:val="001F54C5"/>
    <w:rsid w:val="001F662C"/>
    <w:rsid w:val="001F7074"/>
    <w:rsid w:val="00200490"/>
    <w:rsid w:val="00201BE3"/>
    <w:rsid w:val="00201CC9"/>
    <w:rsid w:val="00201DF2"/>
    <w:rsid w:val="00201F3A"/>
    <w:rsid w:val="00202AE9"/>
    <w:rsid w:val="00203F96"/>
    <w:rsid w:val="0020419A"/>
    <w:rsid w:val="002043A4"/>
    <w:rsid w:val="0020657B"/>
    <w:rsid w:val="002066EB"/>
    <w:rsid w:val="002069B2"/>
    <w:rsid w:val="00206C08"/>
    <w:rsid w:val="00206CE4"/>
    <w:rsid w:val="002074C2"/>
    <w:rsid w:val="00207F96"/>
    <w:rsid w:val="00207FA3"/>
    <w:rsid w:val="00210D5C"/>
    <w:rsid w:val="00210F1A"/>
    <w:rsid w:val="0021147B"/>
    <w:rsid w:val="00213346"/>
    <w:rsid w:val="00213D51"/>
    <w:rsid w:val="00214DA8"/>
    <w:rsid w:val="00215423"/>
    <w:rsid w:val="002158FA"/>
    <w:rsid w:val="00216564"/>
    <w:rsid w:val="00217904"/>
    <w:rsid w:val="002202E1"/>
    <w:rsid w:val="00220600"/>
    <w:rsid w:val="002224DB"/>
    <w:rsid w:val="00222DEF"/>
    <w:rsid w:val="00222FEF"/>
    <w:rsid w:val="00223D62"/>
    <w:rsid w:val="00223FCB"/>
    <w:rsid w:val="00224203"/>
    <w:rsid w:val="00224BB3"/>
    <w:rsid w:val="002252C3"/>
    <w:rsid w:val="00225C54"/>
    <w:rsid w:val="00226084"/>
    <w:rsid w:val="00226B36"/>
    <w:rsid w:val="00226F3B"/>
    <w:rsid w:val="00227023"/>
    <w:rsid w:val="0023019F"/>
    <w:rsid w:val="00230568"/>
    <w:rsid w:val="00230765"/>
    <w:rsid w:val="00230F6F"/>
    <w:rsid w:val="00231111"/>
    <w:rsid w:val="002319E4"/>
    <w:rsid w:val="00232DB6"/>
    <w:rsid w:val="00233122"/>
    <w:rsid w:val="00233AFC"/>
    <w:rsid w:val="00233E56"/>
    <w:rsid w:val="002351F0"/>
    <w:rsid w:val="00235562"/>
    <w:rsid w:val="00235632"/>
    <w:rsid w:val="00235872"/>
    <w:rsid w:val="0023659F"/>
    <w:rsid w:val="0023714D"/>
    <w:rsid w:val="0023716B"/>
    <w:rsid w:val="00240A1F"/>
    <w:rsid w:val="0024146F"/>
    <w:rsid w:val="00241559"/>
    <w:rsid w:val="00241B98"/>
    <w:rsid w:val="00242973"/>
    <w:rsid w:val="00242A0A"/>
    <w:rsid w:val="00242F47"/>
    <w:rsid w:val="002435B3"/>
    <w:rsid w:val="00243B05"/>
    <w:rsid w:val="00243CDE"/>
    <w:rsid w:val="00244971"/>
    <w:rsid w:val="00244DBD"/>
    <w:rsid w:val="0024547B"/>
    <w:rsid w:val="002454D4"/>
    <w:rsid w:val="002458EB"/>
    <w:rsid w:val="0024671B"/>
    <w:rsid w:val="002472AB"/>
    <w:rsid w:val="002500C8"/>
    <w:rsid w:val="002503E6"/>
    <w:rsid w:val="00250A33"/>
    <w:rsid w:val="00250F16"/>
    <w:rsid w:val="00250F3D"/>
    <w:rsid w:val="0025167F"/>
    <w:rsid w:val="00251989"/>
    <w:rsid w:val="00252316"/>
    <w:rsid w:val="002543D7"/>
    <w:rsid w:val="00254A78"/>
    <w:rsid w:val="0025513F"/>
    <w:rsid w:val="00255562"/>
    <w:rsid w:val="002566DD"/>
    <w:rsid w:val="00257543"/>
    <w:rsid w:val="00257F88"/>
    <w:rsid w:val="00261285"/>
    <w:rsid w:val="002617E7"/>
    <w:rsid w:val="00261FC8"/>
    <w:rsid w:val="00262698"/>
    <w:rsid w:val="002638F9"/>
    <w:rsid w:val="00264109"/>
    <w:rsid w:val="00264228"/>
    <w:rsid w:val="00264334"/>
    <w:rsid w:val="0026473E"/>
    <w:rsid w:val="00265260"/>
    <w:rsid w:val="002653FA"/>
    <w:rsid w:val="00265475"/>
    <w:rsid w:val="00266214"/>
    <w:rsid w:val="00266382"/>
    <w:rsid w:val="00266714"/>
    <w:rsid w:val="0026682C"/>
    <w:rsid w:val="00266BFC"/>
    <w:rsid w:val="00266D54"/>
    <w:rsid w:val="00267C58"/>
    <w:rsid w:val="00267C83"/>
    <w:rsid w:val="00270BCB"/>
    <w:rsid w:val="00270CAD"/>
    <w:rsid w:val="0027144F"/>
    <w:rsid w:val="00271F3A"/>
    <w:rsid w:val="00272BC4"/>
    <w:rsid w:val="00273278"/>
    <w:rsid w:val="002737F4"/>
    <w:rsid w:val="002739DB"/>
    <w:rsid w:val="002746F4"/>
    <w:rsid w:val="002748BF"/>
    <w:rsid w:val="00274DDA"/>
    <w:rsid w:val="002756C5"/>
    <w:rsid w:val="002757E3"/>
    <w:rsid w:val="002766B8"/>
    <w:rsid w:val="002767AE"/>
    <w:rsid w:val="00276B91"/>
    <w:rsid w:val="00276F2F"/>
    <w:rsid w:val="00276F33"/>
    <w:rsid w:val="00277CAE"/>
    <w:rsid w:val="002803F3"/>
    <w:rsid w:val="002805F5"/>
    <w:rsid w:val="00280751"/>
    <w:rsid w:val="00280D1B"/>
    <w:rsid w:val="00281850"/>
    <w:rsid w:val="00281B0D"/>
    <w:rsid w:val="00281F11"/>
    <w:rsid w:val="002824CE"/>
    <w:rsid w:val="0028280A"/>
    <w:rsid w:val="00283016"/>
    <w:rsid w:val="0028350C"/>
    <w:rsid w:val="002857AF"/>
    <w:rsid w:val="002858EB"/>
    <w:rsid w:val="002867DE"/>
    <w:rsid w:val="00286ACD"/>
    <w:rsid w:val="002876C8"/>
    <w:rsid w:val="00287838"/>
    <w:rsid w:val="00287895"/>
    <w:rsid w:val="0029077F"/>
    <w:rsid w:val="002907B5"/>
    <w:rsid w:val="00290AC4"/>
    <w:rsid w:val="00291DB3"/>
    <w:rsid w:val="002921B1"/>
    <w:rsid w:val="00292E71"/>
    <w:rsid w:val="00292EB7"/>
    <w:rsid w:val="00293B29"/>
    <w:rsid w:val="00293F02"/>
    <w:rsid w:val="00296227"/>
    <w:rsid w:val="00296F44"/>
    <w:rsid w:val="0029774E"/>
    <w:rsid w:val="0029777D"/>
    <w:rsid w:val="002978DE"/>
    <w:rsid w:val="002A036D"/>
    <w:rsid w:val="002A055E"/>
    <w:rsid w:val="002A164A"/>
    <w:rsid w:val="002A1D4E"/>
    <w:rsid w:val="002A2034"/>
    <w:rsid w:val="002A2117"/>
    <w:rsid w:val="002A2869"/>
    <w:rsid w:val="002A2B03"/>
    <w:rsid w:val="002A2C4F"/>
    <w:rsid w:val="002A50D7"/>
    <w:rsid w:val="002A5C61"/>
    <w:rsid w:val="002A6E28"/>
    <w:rsid w:val="002A75FE"/>
    <w:rsid w:val="002A7711"/>
    <w:rsid w:val="002B0595"/>
    <w:rsid w:val="002B06F0"/>
    <w:rsid w:val="002B0AEA"/>
    <w:rsid w:val="002B0B1F"/>
    <w:rsid w:val="002B0F5D"/>
    <w:rsid w:val="002B2214"/>
    <w:rsid w:val="002B22DB"/>
    <w:rsid w:val="002B2378"/>
    <w:rsid w:val="002B24D6"/>
    <w:rsid w:val="002B2CC5"/>
    <w:rsid w:val="002B467E"/>
    <w:rsid w:val="002B47B7"/>
    <w:rsid w:val="002B61F4"/>
    <w:rsid w:val="002B7F74"/>
    <w:rsid w:val="002B7FE5"/>
    <w:rsid w:val="002C0708"/>
    <w:rsid w:val="002C0DB6"/>
    <w:rsid w:val="002C10BE"/>
    <w:rsid w:val="002C1A07"/>
    <w:rsid w:val="002C244C"/>
    <w:rsid w:val="002C2E86"/>
    <w:rsid w:val="002C31CA"/>
    <w:rsid w:val="002C32A1"/>
    <w:rsid w:val="002C377F"/>
    <w:rsid w:val="002C39FD"/>
    <w:rsid w:val="002C3EB4"/>
    <w:rsid w:val="002C40EF"/>
    <w:rsid w:val="002C41E6"/>
    <w:rsid w:val="002C5321"/>
    <w:rsid w:val="002C6B35"/>
    <w:rsid w:val="002C6CBA"/>
    <w:rsid w:val="002D00AE"/>
    <w:rsid w:val="002D022A"/>
    <w:rsid w:val="002D071A"/>
    <w:rsid w:val="002D1555"/>
    <w:rsid w:val="002D176D"/>
    <w:rsid w:val="002D1A92"/>
    <w:rsid w:val="002D2B9C"/>
    <w:rsid w:val="002D34B2"/>
    <w:rsid w:val="002D362A"/>
    <w:rsid w:val="002D48D3"/>
    <w:rsid w:val="002D49B9"/>
    <w:rsid w:val="002D4ADC"/>
    <w:rsid w:val="002D4F36"/>
    <w:rsid w:val="002D5003"/>
    <w:rsid w:val="002D5976"/>
    <w:rsid w:val="002D6CE5"/>
    <w:rsid w:val="002D7637"/>
    <w:rsid w:val="002D7FC2"/>
    <w:rsid w:val="002E073A"/>
    <w:rsid w:val="002E17F2"/>
    <w:rsid w:val="002E3CAE"/>
    <w:rsid w:val="002E3DED"/>
    <w:rsid w:val="002E63FB"/>
    <w:rsid w:val="002E6461"/>
    <w:rsid w:val="002E64DB"/>
    <w:rsid w:val="002E7C46"/>
    <w:rsid w:val="002E7CAE"/>
    <w:rsid w:val="002F0643"/>
    <w:rsid w:val="002F0980"/>
    <w:rsid w:val="002F1CFC"/>
    <w:rsid w:val="002F246A"/>
    <w:rsid w:val="002F2771"/>
    <w:rsid w:val="002F27FA"/>
    <w:rsid w:val="002F29A1"/>
    <w:rsid w:val="002F37A9"/>
    <w:rsid w:val="002F421A"/>
    <w:rsid w:val="002F4B18"/>
    <w:rsid w:val="002F5E8B"/>
    <w:rsid w:val="002F607F"/>
    <w:rsid w:val="002F62FB"/>
    <w:rsid w:val="002F6E77"/>
    <w:rsid w:val="002F7669"/>
    <w:rsid w:val="002F7C60"/>
    <w:rsid w:val="00300010"/>
    <w:rsid w:val="0030161E"/>
    <w:rsid w:val="00301CE6"/>
    <w:rsid w:val="00302167"/>
    <w:rsid w:val="0030256B"/>
    <w:rsid w:val="00302B39"/>
    <w:rsid w:val="00303DAA"/>
    <w:rsid w:val="0030501F"/>
    <w:rsid w:val="0030502F"/>
    <w:rsid w:val="00305A9E"/>
    <w:rsid w:val="0030650E"/>
    <w:rsid w:val="00307047"/>
    <w:rsid w:val="003072DF"/>
    <w:rsid w:val="003075FF"/>
    <w:rsid w:val="00307BA1"/>
    <w:rsid w:val="00311568"/>
    <w:rsid w:val="00311702"/>
    <w:rsid w:val="00311E82"/>
    <w:rsid w:val="003121A2"/>
    <w:rsid w:val="00313FD6"/>
    <w:rsid w:val="00314197"/>
    <w:rsid w:val="003143BD"/>
    <w:rsid w:val="00314550"/>
    <w:rsid w:val="00314F3C"/>
    <w:rsid w:val="0031521B"/>
    <w:rsid w:val="0031641E"/>
    <w:rsid w:val="00316ADA"/>
    <w:rsid w:val="003177E4"/>
    <w:rsid w:val="00317B01"/>
    <w:rsid w:val="003203ED"/>
    <w:rsid w:val="003207D7"/>
    <w:rsid w:val="003208C9"/>
    <w:rsid w:val="00321158"/>
    <w:rsid w:val="00322281"/>
    <w:rsid w:val="00322B9F"/>
    <w:rsid w:val="00322C9F"/>
    <w:rsid w:val="00322CD7"/>
    <w:rsid w:val="003236B0"/>
    <w:rsid w:val="0032398B"/>
    <w:rsid w:val="00323B31"/>
    <w:rsid w:val="00323E1C"/>
    <w:rsid w:val="003240E6"/>
    <w:rsid w:val="003246AE"/>
    <w:rsid w:val="003248B5"/>
    <w:rsid w:val="003249A5"/>
    <w:rsid w:val="00324D23"/>
    <w:rsid w:val="00325B72"/>
    <w:rsid w:val="003261A9"/>
    <w:rsid w:val="00326BE1"/>
    <w:rsid w:val="003273BE"/>
    <w:rsid w:val="00330738"/>
    <w:rsid w:val="00331751"/>
    <w:rsid w:val="00332C0A"/>
    <w:rsid w:val="00332D34"/>
    <w:rsid w:val="00334579"/>
    <w:rsid w:val="0033513D"/>
    <w:rsid w:val="003354AB"/>
    <w:rsid w:val="00335858"/>
    <w:rsid w:val="00335A88"/>
    <w:rsid w:val="00336BDA"/>
    <w:rsid w:val="00337907"/>
    <w:rsid w:val="0034033C"/>
    <w:rsid w:val="0034120F"/>
    <w:rsid w:val="00342BD7"/>
    <w:rsid w:val="00342D3F"/>
    <w:rsid w:val="00342ED7"/>
    <w:rsid w:val="003438A4"/>
    <w:rsid w:val="00343A07"/>
    <w:rsid w:val="0034420C"/>
    <w:rsid w:val="0034436D"/>
    <w:rsid w:val="00344407"/>
    <w:rsid w:val="00344919"/>
    <w:rsid w:val="00344941"/>
    <w:rsid w:val="003453C2"/>
    <w:rsid w:val="003455D2"/>
    <w:rsid w:val="003460EA"/>
    <w:rsid w:val="00346653"/>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6960"/>
    <w:rsid w:val="0035709A"/>
    <w:rsid w:val="00357380"/>
    <w:rsid w:val="003602D9"/>
    <w:rsid w:val="003604CE"/>
    <w:rsid w:val="003604FF"/>
    <w:rsid w:val="00360950"/>
    <w:rsid w:val="00361478"/>
    <w:rsid w:val="0036161E"/>
    <w:rsid w:val="0036211D"/>
    <w:rsid w:val="00363276"/>
    <w:rsid w:val="00365236"/>
    <w:rsid w:val="00365A6D"/>
    <w:rsid w:val="003665AC"/>
    <w:rsid w:val="00366717"/>
    <w:rsid w:val="00366D3B"/>
    <w:rsid w:val="003670B6"/>
    <w:rsid w:val="00370CF1"/>
    <w:rsid w:val="00370E47"/>
    <w:rsid w:val="003714E8"/>
    <w:rsid w:val="0037177D"/>
    <w:rsid w:val="003735E5"/>
    <w:rsid w:val="00373A7B"/>
    <w:rsid w:val="003742AC"/>
    <w:rsid w:val="0037482C"/>
    <w:rsid w:val="00374C70"/>
    <w:rsid w:val="00375204"/>
    <w:rsid w:val="00375EC2"/>
    <w:rsid w:val="003768C5"/>
    <w:rsid w:val="003769BC"/>
    <w:rsid w:val="00376EA4"/>
    <w:rsid w:val="0037713F"/>
    <w:rsid w:val="003779CA"/>
    <w:rsid w:val="00377CE1"/>
    <w:rsid w:val="00380E6E"/>
    <w:rsid w:val="003818C8"/>
    <w:rsid w:val="00381E22"/>
    <w:rsid w:val="003845AA"/>
    <w:rsid w:val="003859C0"/>
    <w:rsid w:val="00385B51"/>
    <w:rsid w:val="00385BF0"/>
    <w:rsid w:val="00386AA5"/>
    <w:rsid w:val="00387618"/>
    <w:rsid w:val="00387BA7"/>
    <w:rsid w:val="00391749"/>
    <w:rsid w:val="00391769"/>
    <w:rsid w:val="003926B5"/>
    <w:rsid w:val="003939FF"/>
    <w:rsid w:val="00394712"/>
    <w:rsid w:val="00395A21"/>
    <w:rsid w:val="00396CAD"/>
    <w:rsid w:val="003A015E"/>
    <w:rsid w:val="003A127C"/>
    <w:rsid w:val="003A1EE5"/>
    <w:rsid w:val="003A2223"/>
    <w:rsid w:val="003A23C7"/>
    <w:rsid w:val="003A2A0F"/>
    <w:rsid w:val="003A45A1"/>
    <w:rsid w:val="003A5B0A"/>
    <w:rsid w:val="003A6517"/>
    <w:rsid w:val="003A6BAC"/>
    <w:rsid w:val="003A79AD"/>
    <w:rsid w:val="003A7CD4"/>
    <w:rsid w:val="003A7EF3"/>
    <w:rsid w:val="003B159C"/>
    <w:rsid w:val="003B208A"/>
    <w:rsid w:val="003B267B"/>
    <w:rsid w:val="003B2D75"/>
    <w:rsid w:val="003B2D90"/>
    <w:rsid w:val="003B369F"/>
    <w:rsid w:val="003B36A3"/>
    <w:rsid w:val="003B4D22"/>
    <w:rsid w:val="003B4F17"/>
    <w:rsid w:val="003B5210"/>
    <w:rsid w:val="003B5DF9"/>
    <w:rsid w:val="003B608D"/>
    <w:rsid w:val="003B6D94"/>
    <w:rsid w:val="003B72A4"/>
    <w:rsid w:val="003B7FE5"/>
    <w:rsid w:val="003C10D1"/>
    <w:rsid w:val="003C11C8"/>
    <w:rsid w:val="003C15B6"/>
    <w:rsid w:val="003C1869"/>
    <w:rsid w:val="003C2702"/>
    <w:rsid w:val="003C383A"/>
    <w:rsid w:val="003C4788"/>
    <w:rsid w:val="003C580F"/>
    <w:rsid w:val="003C6493"/>
    <w:rsid w:val="003C7806"/>
    <w:rsid w:val="003C7FE9"/>
    <w:rsid w:val="003D03A4"/>
    <w:rsid w:val="003D0CC6"/>
    <w:rsid w:val="003D109F"/>
    <w:rsid w:val="003D1E65"/>
    <w:rsid w:val="003D2478"/>
    <w:rsid w:val="003D2FC4"/>
    <w:rsid w:val="003D387A"/>
    <w:rsid w:val="003D3C45"/>
    <w:rsid w:val="003D4532"/>
    <w:rsid w:val="003D5B1F"/>
    <w:rsid w:val="003D673A"/>
    <w:rsid w:val="003D6B52"/>
    <w:rsid w:val="003E15FA"/>
    <w:rsid w:val="003E27A5"/>
    <w:rsid w:val="003E45F5"/>
    <w:rsid w:val="003E4EAD"/>
    <w:rsid w:val="003E4ED2"/>
    <w:rsid w:val="003E55E4"/>
    <w:rsid w:val="003E5613"/>
    <w:rsid w:val="003E5FCB"/>
    <w:rsid w:val="003E6220"/>
    <w:rsid w:val="003E628C"/>
    <w:rsid w:val="003E6292"/>
    <w:rsid w:val="003E6588"/>
    <w:rsid w:val="003E6BEE"/>
    <w:rsid w:val="003E6FB9"/>
    <w:rsid w:val="003E74E3"/>
    <w:rsid w:val="003E75BA"/>
    <w:rsid w:val="003F05C7"/>
    <w:rsid w:val="003F1175"/>
    <w:rsid w:val="003F148A"/>
    <w:rsid w:val="003F1D11"/>
    <w:rsid w:val="003F1D35"/>
    <w:rsid w:val="003F22EA"/>
    <w:rsid w:val="003F2432"/>
    <w:rsid w:val="003F282A"/>
    <w:rsid w:val="003F2CD4"/>
    <w:rsid w:val="003F3712"/>
    <w:rsid w:val="003F4C50"/>
    <w:rsid w:val="003F5308"/>
    <w:rsid w:val="003F5CB7"/>
    <w:rsid w:val="003F6A7D"/>
    <w:rsid w:val="003F6BBE"/>
    <w:rsid w:val="004000E8"/>
    <w:rsid w:val="004014F3"/>
    <w:rsid w:val="00402DD0"/>
    <w:rsid w:val="00402E2B"/>
    <w:rsid w:val="004036D7"/>
    <w:rsid w:val="00403E95"/>
    <w:rsid w:val="004043D0"/>
    <w:rsid w:val="004044A2"/>
    <w:rsid w:val="00404CE2"/>
    <w:rsid w:val="0040512B"/>
    <w:rsid w:val="00405CA5"/>
    <w:rsid w:val="0040715C"/>
    <w:rsid w:val="00407CD3"/>
    <w:rsid w:val="00410134"/>
    <w:rsid w:val="00410B72"/>
    <w:rsid w:val="00410F18"/>
    <w:rsid w:val="0041263E"/>
    <w:rsid w:val="00412AF8"/>
    <w:rsid w:val="00413AAC"/>
    <w:rsid w:val="00413C27"/>
    <w:rsid w:val="004153BF"/>
    <w:rsid w:val="00416B1B"/>
    <w:rsid w:val="00417A44"/>
    <w:rsid w:val="00420DC3"/>
    <w:rsid w:val="00420FF2"/>
    <w:rsid w:val="00421105"/>
    <w:rsid w:val="00421755"/>
    <w:rsid w:val="004234D8"/>
    <w:rsid w:val="0042420D"/>
    <w:rsid w:val="004242F4"/>
    <w:rsid w:val="00424E06"/>
    <w:rsid w:val="004251F4"/>
    <w:rsid w:val="00426E95"/>
    <w:rsid w:val="00427248"/>
    <w:rsid w:val="00427C68"/>
    <w:rsid w:val="0043123D"/>
    <w:rsid w:val="004332BB"/>
    <w:rsid w:val="00434187"/>
    <w:rsid w:val="00434A7A"/>
    <w:rsid w:val="004351A3"/>
    <w:rsid w:val="00435CD3"/>
    <w:rsid w:val="00435ECC"/>
    <w:rsid w:val="0043611D"/>
    <w:rsid w:val="00436698"/>
    <w:rsid w:val="00436FC1"/>
    <w:rsid w:val="00437447"/>
    <w:rsid w:val="004374BA"/>
    <w:rsid w:val="00437C39"/>
    <w:rsid w:val="00437D4C"/>
    <w:rsid w:val="00437E0E"/>
    <w:rsid w:val="00440548"/>
    <w:rsid w:val="00440B16"/>
    <w:rsid w:val="00441A66"/>
    <w:rsid w:val="00441A92"/>
    <w:rsid w:val="00442510"/>
    <w:rsid w:val="00442AD8"/>
    <w:rsid w:val="00444334"/>
    <w:rsid w:val="00444AAD"/>
    <w:rsid w:val="00444F56"/>
    <w:rsid w:val="00445509"/>
    <w:rsid w:val="00445BA0"/>
    <w:rsid w:val="00445F23"/>
    <w:rsid w:val="00446488"/>
    <w:rsid w:val="00447EF0"/>
    <w:rsid w:val="004517AA"/>
    <w:rsid w:val="00451811"/>
    <w:rsid w:val="00451822"/>
    <w:rsid w:val="004518C9"/>
    <w:rsid w:val="00451E46"/>
    <w:rsid w:val="004521EC"/>
    <w:rsid w:val="00452CAC"/>
    <w:rsid w:val="00452F5B"/>
    <w:rsid w:val="00453200"/>
    <w:rsid w:val="00453851"/>
    <w:rsid w:val="00453875"/>
    <w:rsid w:val="00454E26"/>
    <w:rsid w:val="00454E46"/>
    <w:rsid w:val="00455084"/>
    <w:rsid w:val="00456CEF"/>
    <w:rsid w:val="004572B0"/>
    <w:rsid w:val="00457565"/>
    <w:rsid w:val="00457B71"/>
    <w:rsid w:val="00460A8E"/>
    <w:rsid w:val="00461FDF"/>
    <w:rsid w:val="0046231C"/>
    <w:rsid w:val="004624BD"/>
    <w:rsid w:val="004625D4"/>
    <w:rsid w:val="00462F46"/>
    <w:rsid w:val="0046300D"/>
    <w:rsid w:val="004632DD"/>
    <w:rsid w:val="00463CD8"/>
    <w:rsid w:val="00464200"/>
    <w:rsid w:val="00465F3A"/>
    <w:rsid w:val="004660E7"/>
    <w:rsid w:val="004669E2"/>
    <w:rsid w:val="004671E7"/>
    <w:rsid w:val="004708B4"/>
    <w:rsid w:val="00470C31"/>
    <w:rsid w:val="004712CF"/>
    <w:rsid w:val="004718B6"/>
    <w:rsid w:val="00472BF3"/>
    <w:rsid w:val="004734D0"/>
    <w:rsid w:val="00474804"/>
    <w:rsid w:val="00474C12"/>
    <w:rsid w:val="004750E0"/>
    <w:rsid w:val="0047556B"/>
    <w:rsid w:val="004759D0"/>
    <w:rsid w:val="00475E23"/>
    <w:rsid w:val="00475EC7"/>
    <w:rsid w:val="0047614A"/>
    <w:rsid w:val="004769FA"/>
    <w:rsid w:val="00476B21"/>
    <w:rsid w:val="00477768"/>
    <w:rsid w:val="004779E6"/>
    <w:rsid w:val="004809CD"/>
    <w:rsid w:val="0048109B"/>
    <w:rsid w:val="00482279"/>
    <w:rsid w:val="00484069"/>
    <w:rsid w:val="004846D1"/>
    <w:rsid w:val="00484811"/>
    <w:rsid w:val="0048550A"/>
    <w:rsid w:val="0048765C"/>
    <w:rsid w:val="00487899"/>
    <w:rsid w:val="00487EE3"/>
    <w:rsid w:val="00492BC5"/>
    <w:rsid w:val="00492E19"/>
    <w:rsid w:val="00493F23"/>
    <w:rsid w:val="00494341"/>
    <w:rsid w:val="00494430"/>
    <w:rsid w:val="00495F6C"/>
    <w:rsid w:val="004961CE"/>
    <w:rsid w:val="004964F1"/>
    <w:rsid w:val="00496CFB"/>
    <w:rsid w:val="004970B3"/>
    <w:rsid w:val="004974A5"/>
    <w:rsid w:val="004976CA"/>
    <w:rsid w:val="0049776E"/>
    <w:rsid w:val="004A0832"/>
    <w:rsid w:val="004A16BC"/>
    <w:rsid w:val="004A2B94"/>
    <w:rsid w:val="004A3B58"/>
    <w:rsid w:val="004A40BE"/>
    <w:rsid w:val="004A6365"/>
    <w:rsid w:val="004A7E7F"/>
    <w:rsid w:val="004B1265"/>
    <w:rsid w:val="004B209E"/>
    <w:rsid w:val="004B2FD1"/>
    <w:rsid w:val="004B3947"/>
    <w:rsid w:val="004B3ACB"/>
    <w:rsid w:val="004B5344"/>
    <w:rsid w:val="004B569F"/>
    <w:rsid w:val="004B5FC6"/>
    <w:rsid w:val="004B7C0C"/>
    <w:rsid w:val="004C01C8"/>
    <w:rsid w:val="004C2328"/>
    <w:rsid w:val="004C3898"/>
    <w:rsid w:val="004C6EDD"/>
    <w:rsid w:val="004C7E5B"/>
    <w:rsid w:val="004D0261"/>
    <w:rsid w:val="004D067B"/>
    <w:rsid w:val="004D1583"/>
    <w:rsid w:val="004D2237"/>
    <w:rsid w:val="004D2C24"/>
    <w:rsid w:val="004D36B1"/>
    <w:rsid w:val="004D3A66"/>
    <w:rsid w:val="004D4267"/>
    <w:rsid w:val="004D4B39"/>
    <w:rsid w:val="004D59FC"/>
    <w:rsid w:val="004D59FE"/>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4E"/>
    <w:rsid w:val="004E4F53"/>
    <w:rsid w:val="004E56DC"/>
    <w:rsid w:val="004E5AC2"/>
    <w:rsid w:val="004E6960"/>
    <w:rsid w:val="004E70E5"/>
    <w:rsid w:val="004E76F4"/>
    <w:rsid w:val="004E7980"/>
    <w:rsid w:val="004F0B4E"/>
    <w:rsid w:val="004F0B6C"/>
    <w:rsid w:val="004F2078"/>
    <w:rsid w:val="004F2C96"/>
    <w:rsid w:val="004F323E"/>
    <w:rsid w:val="004F42E7"/>
    <w:rsid w:val="004F45BF"/>
    <w:rsid w:val="004F45F4"/>
    <w:rsid w:val="004F4DA3"/>
    <w:rsid w:val="004F5774"/>
    <w:rsid w:val="004F5A52"/>
    <w:rsid w:val="004F5E11"/>
    <w:rsid w:val="004F65C5"/>
    <w:rsid w:val="004F6C54"/>
    <w:rsid w:val="004F7740"/>
    <w:rsid w:val="0050013B"/>
    <w:rsid w:val="0050054E"/>
    <w:rsid w:val="0050134F"/>
    <w:rsid w:val="00502773"/>
    <w:rsid w:val="00502BEC"/>
    <w:rsid w:val="00502EE3"/>
    <w:rsid w:val="005030FF"/>
    <w:rsid w:val="0050361D"/>
    <w:rsid w:val="0050462F"/>
    <w:rsid w:val="00504651"/>
    <w:rsid w:val="00504B4A"/>
    <w:rsid w:val="005052CC"/>
    <w:rsid w:val="00505477"/>
    <w:rsid w:val="00505518"/>
    <w:rsid w:val="00505623"/>
    <w:rsid w:val="00505B9B"/>
    <w:rsid w:val="005061AF"/>
    <w:rsid w:val="005063CB"/>
    <w:rsid w:val="00506557"/>
    <w:rsid w:val="005066C0"/>
    <w:rsid w:val="0050677A"/>
    <w:rsid w:val="00507454"/>
    <w:rsid w:val="005079A0"/>
    <w:rsid w:val="005108D8"/>
    <w:rsid w:val="00510EE5"/>
    <w:rsid w:val="005111A1"/>
    <w:rsid w:val="005116F9"/>
    <w:rsid w:val="00511C2A"/>
    <w:rsid w:val="00511C94"/>
    <w:rsid w:val="005127BF"/>
    <w:rsid w:val="00512AC1"/>
    <w:rsid w:val="00512C6D"/>
    <w:rsid w:val="00513A93"/>
    <w:rsid w:val="0051428E"/>
    <w:rsid w:val="005146B6"/>
    <w:rsid w:val="00514D57"/>
    <w:rsid w:val="0051524C"/>
    <w:rsid w:val="005153A7"/>
    <w:rsid w:val="005154C5"/>
    <w:rsid w:val="00516D04"/>
    <w:rsid w:val="0051755D"/>
    <w:rsid w:val="0051763A"/>
    <w:rsid w:val="00520F4F"/>
    <w:rsid w:val="005219CF"/>
    <w:rsid w:val="00522BD2"/>
    <w:rsid w:val="00522D07"/>
    <w:rsid w:val="00523A75"/>
    <w:rsid w:val="00524082"/>
    <w:rsid w:val="005241CA"/>
    <w:rsid w:val="00525F75"/>
    <w:rsid w:val="005267A6"/>
    <w:rsid w:val="00526C0D"/>
    <w:rsid w:val="005271C7"/>
    <w:rsid w:val="00527A8E"/>
    <w:rsid w:val="00530E6D"/>
    <w:rsid w:val="00531534"/>
    <w:rsid w:val="00531F1D"/>
    <w:rsid w:val="00533586"/>
    <w:rsid w:val="005336B9"/>
    <w:rsid w:val="005338D0"/>
    <w:rsid w:val="00533943"/>
    <w:rsid w:val="00533AB8"/>
    <w:rsid w:val="00534103"/>
    <w:rsid w:val="00534B59"/>
    <w:rsid w:val="00536759"/>
    <w:rsid w:val="005369A8"/>
    <w:rsid w:val="005372E4"/>
    <w:rsid w:val="0053774B"/>
    <w:rsid w:val="00537C62"/>
    <w:rsid w:val="0054098C"/>
    <w:rsid w:val="005417B3"/>
    <w:rsid w:val="00542922"/>
    <w:rsid w:val="005429CD"/>
    <w:rsid w:val="00543046"/>
    <w:rsid w:val="00543336"/>
    <w:rsid w:val="00544A43"/>
    <w:rsid w:val="00544A86"/>
    <w:rsid w:val="0054537A"/>
    <w:rsid w:val="00545767"/>
    <w:rsid w:val="00546303"/>
    <w:rsid w:val="00546849"/>
    <w:rsid w:val="00546970"/>
    <w:rsid w:val="005472F1"/>
    <w:rsid w:val="00547A14"/>
    <w:rsid w:val="00547DBA"/>
    <w:rsid w:val="00550BD0"/>
    <w:rsid w:val="005519E2"/>
    <w:rsid w:val="0055288B"/>
    <w:rsid w:val="00553715"/>
    <w:rsid w:val="005539AA"/>
    <w:rsid w:val="00554E19"/>
    <w:rsid w:val="00555748"/>
    <w:rsid w:val="00555D73"/>
    <w:rsid w:val="005564FC"/>
    <w:rsid w:val="005569ED"/>
    <w:rsid w:val="00557CD1"/>
    <w:rsid w:val="00557DAE"/>
    <w:rsid w:val="00560FC4"/>
    <w:rsid w:val="00561182"/>
    <w:rsid w:val="0056121F"/>
    <w:rsid w:val="00561320"/>
    <w:rsid w:val="005617F9"/>
    <w:rsid w:val="005618C0"/>
    <w:rsid w:val="005621CC"/>
    <w:rsid w:val="00562C3A"/>
    <w:rsid w:val="00564C6D"/>
    <w:rsid w:val="00566F0B"/>
    <w:rsid w:val="00567BAC"/>
    <w:rsid w:val="00567F19"/>
    <w:rsid w:val="00571107"/>
    <w:rsid w:val="00572505"/>
    <w:rsid w:val="0057278B"/>
    <w:rsid w:val="00573026"/>
    <w:rsid w:val="0057337D"/>
    <w:rsid w:val="005733BD"/>
    <w:rsid w:val="00573A1A"/>
    <w:rsid w:val="00575648"/>
    <w:rsid w:val="005757AC"/>
    <w:rsid w:val="00580202"/>
    <w:rsid w:val="00580414"/>
    <w:rsid w:val="0058045B"/>
    <w:rsid w:val="005819C2"/>
    <w:rsid w:val="00581A52"/>
    <w:rsid w:val="00581E64"/>
    <w:rsid w:val="00582809"/>
    <w:rsid w:val="00582A4A"/>
    <w:rsid w:val="0058399E"/>
    <w:rsid w:val="00584ABE"/>
    <w:rsid w:val="005874C6"/>
    <w:rsid w:val="0058798C"/>
    <w:rsid w:val="005900FA"/>
    <w:rsid w:val="005918E5"/>
    <w:rsid w:val="00591B25"/>
    <w:rsid w:val="005923F4"/>
    <w:rsid w:val="005935A4"/>
    <w:rsid w:val="005936D3"/>
    <w:rsid w:val="005948C2"/>
    <w:rsid w:val="00594F8D"/>
    <w:rsid w:val="00595DCA"/>
    <w:rsid w:val="00596224"/>
    <w:rsid w:val="00596EE6"/>
    <w:rsid w:val="0059779B"/>
    <w:rsid w:val="00597F42"/>
    <w:rsid w:val="005A0D5F"/>
    <w:rsid w:val="005A1755"/>
    <w:rsid w:val="005A209A"/>
    <w:rsid w:val="005A27CB"/>
    <w:rsid w:val="005A28ED"/>
    <w:rsid w:val="005A2A38"/>
    <w:rsid w:val="005A3ADD"/>
    <w:rsid w:val="005A3D7C"/>
    <w:rsid w:val="005A4518"/>
    <w:rsid w:val="005A488E"/>
    <w:rsid w:val="005A5323"/>
    <w:rsid w:val="005A564C"/>
    <w:rsid w:val="005A57F7"/>
    <w:rsid w:val="005A61B1"/>
    <w:rsid w:val="005A65A0"/>
    <w:rsid w:val="005A662D"/>
    <w:rsid w:val="005A67FF"/>
    <w:rsid w:val="005A7486"/>
    <w:rsid w:val="005B05B8"/>
    <w:rsid w:val="005B2C2F"/>
    <w:rsid w:val="005B35D7"/>
    <w:rsid w:val="005B392A"/>
    <w:rsid w:val="005B3AA3"/>
    <w:rsid w:val="005B3B00"/>
    <w:rsid w:val="005B41BD"/>
    <w:rsid w:val="005B4E16"/>
    <w:rsid w:val="005B6419"/>
    <w:rsid w:val="005B6695"/>
    <w:rsid w:val="005B6A14"/>
    <w:rsid w:val="005B6AC7"/>
    <w:rsid w:val="005B6F83"/>
    <w:rsid w:val="005B7B3C"/>
    <w:rsid w:val="005B7FCE"/>
    <w:rsid w:val="005C0751"/>
    <w:rsid w:val="005C0B2B"/>
    <w:rsid w:val="005C0DB0"/>
    <w:rsid w:val="005C238E"/>
    <w:rsid w:val="005C2995"/>
    <w:rsid w:val="005C32E7"/>
    <w:rsid w:val="005C493C"/>
    <w:rsid w:val="005C5924"/>
    <w:rsid w:val="005C63AB"/>
    <w:rsid w:val="005C74FB"/>
    <w:rsid w:val="005C7F82"/>
    <w:rsid w:val="005D1498"/>
    <w:rsid w:val="005D1602"/>
    <w:rsid w:val="005D1819"/>
    <w:rsid w:val="005D1A70"/>
    <w:rsid w:val="005D258D"/>
    <w:rsid w:val="005D2EEA"/>
    <w:rsid w:val="005D2FCC"/>
    <w:rsid w:val="005D3A81"/>
    <w:rsid w:val="005D5119"/>
    <w:rsid w:val="005D65DE"/>
    <w:rsid w:val="005D6B0B"/>
    <w:rsid w:val="005D7559"/>
    <w:rsid w:val="005D759D"/>
    <w:rsid w:val="005D7864"/>
    <w:rsid w:val="005D7BBD"/>
    <w:rsid w:val="005E05A0"/>
    <w:rsid w:val="005E30FD"/>
    <w:rsid w:val="005E3221"/>
    <w:rsid w:val="005E385F"/>
    <w:rsid w:val="005E3915"/>
    <w:rsid w:val="005E594B"/>
    <w:rsid w:val="005E5B81"/>
    <w:rsid w:val="005E5D85"/>
    <w:rsid w:val="005F0652"/>
    <w:rsid w:val="005F06E0"/>
    <w:rsid w:val="005F0DA4"/>
    <w:rsid w:val="005F168C"/>
    <w:rsid w:val="005F2CB1"/>
    <w:rsid w:val="005F3025"/>
    <w:rsid w:val="005F32B4"/>
    <w:rsid w:val="005F37E2"/>
    <w:rsid w:val="005F3AC1"/>
    <w:rsid w:val="005F3E41"/>
    <w:rsid w:val="005F4D03"/>
    <w:rsid w:val="005F50BF"/>
    <w:rsid w:val="005F528E"/>
    <w:rsid w:val="005F5369"/>
    <w:rsid w:val="005F5C4F"/>
    <w:rsid w:val="005F5D36"/>
    <w:rsid w:val="005F618C"/>
    <w:rsid w:val="005F70BD"/>
    <w:rsid w:val="00600BD2"/>
    <w:rsid w:val="0060132A"/>
    <w:rsid w:val="006014AD"/>
    <w:rsid w:val="00601ACA"/>
    <w:rsid w:val="006024B6"/>
    <w:rsid w:val="0060283C"/>
    <w:rsid w:val="00603175"/>
    <w:rsid w:val="00603A56"/>
    <w:rsid w:val="00603C0A"/>
    <w:rsid w:val="00604F14"/>
    <w:rsid w:val="00605EA1"/>
    <w:rsid w:val="00605F62"/>
    <w:rsid w:val="00606280"/>
    <w:rsid w:val="0060688F"/>
    <w:rsid w:val="0060754F"/>
    <w:rsid w:val="00610371"/>
    <w:rsid w:val="00611B32"/>
    <w:rsid w:val="00611B83"/>
    <w:rsid w:val="00611BEC"/>
    <w:rsid w:val="006127E4"/>
    <w:rsid w:val="00612F93"/>
    <w:rsid w:val="00613257"/>
    <w:rsid w:val="00613E13"/>
    <w:rsid w:val="0061528E"/>
    <w:rsid w:val="006159A3"/>
    <w:rsid w:val="00615E16"/>
    <w:rsid w:val="0061621D"/>
    <w:rsid w:val="00616A27"/>
    <w:rsid w:val="00616C82"/>
    <w:rsid w:val="00620A71"/>
    <w:rsid w:val="00620D80"/>
    <w:rsid w:val="00620F98"/>
    <w:rsid w:val="00621524"/>
    <w:rsid w:val="006234A6"/>
    <w:rsid w:val="006240CA"/>
    <w:rsid w:val="00624496"/>
    <w:rsid w:val="00624D23"/>
    <w:rsid w:val="00624F8F"/>
    <w:rsid w:val="006276C5"/>
    <w:rsid w:val="00627DBB"/>
    <w:rsid w:val="00630001"/>
    <w:rsid w:val="00630C3A"/>
    <w:rsid w:val="006311B3"/>
    <w:rsid w:val="00631834"/>
    <w:rsid w:val="00631EDD"/>
    <w:rsid w:val="0063281E"/>
    <w:rsid w:val="0063284C"/>
    <w:rsid w:val="00633833"/>
    <w:rsid w:val="0063397D"/>
    <w:rsid w:val="00633A97"/>
    <w:rsid w:val="00634360"/>
    <w:rsid w:val="0063502D"/>
    <w:rsid w:val="00635670"/>
    <w:rsid w:val="006356F5"/>
    <w:rsid w:val="00635F6F"/>
    <w:rsid w:val="00636046"/>
    <w:rsid w:val="00636398"/>
    <w:rsid w:val="006368D3"/>
    <w:rsid w:val="00636A5D"/>
    <w:rsid w:val="00636D2F"/>
    <w:rsid w:val="0063734E"/>
    <w:rsid w:val="006377EC"/>
    <w:rsid w:val="00637FC0"/>
    <w:rsid w:val="0064151F"/>
    <w:rsid w:val="00641533"/>
    <w:rsid w:val="006415D8"/>
    <w:rsid w:val="0064208D"/>
    <w:rsid w:val="006424F0"/>
    <w:rsid w:val="0064304C"/>
    <w:rsid w:val="00643475"/>
    <w:rsid w:val="0064396A"/>
    <w:rsid w:val="00643A41"/>
    <w:rsid w:val="0064500A"/>
    <w:rsid w:val="00645527"/>
    <w:rsid w:val="0064624E"/>
    <w:rsid w:val="00646D44"/>
    <w:rsid w:val="00647244"/>
    <w:rsid w:val="00650AB9"/>
    <w:rsid w:val="00650C8A"/>
    <w:rsid w:val="00651393"/>
    <w:rsid w:val="00651CF3"/>
    <w:rsid w:val="00651D46"/>
    <w:rsid w:val="00651DFE"/>
    <w:rsid w:val="006528F9"/>
    <w:rsid w:val="00652C89"/>
    <w:rsid w:val="00652DCB"/>
    <w:rsid w:val="0065367D"/>
    <w:rsid w:val="00653C3C"/>
    <w:rsid w:val="006542B7"/>
    <w:rsid w:val="00654D99"/>
    <w:rsid w:val="00655733"/>
    <w:rsid w:val="00655ACD"/>
    <w:rsid w:val="00656A92"/>
    <w:rsid w:val="00656DDE"/>
    <w:rsid w:val="0066011D"/>
    <w:rsid w:val="006607C0"/>
    <w:rsid w:val="00661166"/>
    <w:rsid w:val="006613A6"/>
    <w:rsid w:val="00661793"/>
    <w:rsid w:val="006623C8"/>
    <w:rsid w:val="006627A2"/>
    <w:rsid w:val="006634E6"/>
    <w:rsid w:val="006639D9"/>
    <w:rsid w:val="00663BE6"/>
    <w:rsid w:val="0066547A"/>
    <w:rsid w:val="006655EE"/>
    <w:rsid w:val="00667D66"/>
    <w:rsid w:val="00667EE7"/>
    <w:rsid w:val="00670051"/>
    <w:rsid w:val="00670922"/>
    <w:rsid w:val="00670BE1"/>
    <w:rsid w:val="00670E0F"/>
    <w:rsid w:val="0067218F"/>
    <w:rsid w:val="00672A48"/>
    <w:rsid w:val="0067372C"/>
    <w:rsid w:val="00673C16"/>
    <w:rsid w:val="006741F2"/>
    <w:rsid w:val="00674410"/>
    <w:rsid w:val="00674CC3"/>
    <w:rsid w:val="00675719"/>
    <w:rsid w:val="00675C72"/>
    <w:rsid w:val="00676012"/>
    <w:rsid w:val="00676491"/>
    <w:rsid w:val="00676A92"/>
    <w:rsid w:val="00676AF2"/>
    <w:rsid w:val="00677161"/>
    <w:rsid w:val="006771F9"/>
    <w:rsid w:val="006776D7"/>
    <w:rsid w:val="00681003"/>
    <w:rsid w:val="006817C9"/>
    <w:rsid w:val="00681D82"/>
    <w:rsid w:val="0068235B"/>
    <w:rsid w:val="00682BA6"/>
    <w:rsid w:val="00683ECE"/>
    <w:rsid w:val="006842A2"/>
    <w:rsid w:val="00685906"/>
    <w:rsid w:val="00687441"/>
    <w:rsid w:val="00687629"/>
    <w:rsid w:val="00687985"/>
    <w:rsid w:val="00690B70"/>
    <w:rsid w:val="00690DA1"/>
    <w:rsid w:val="006913A9"/>
    <w:rsid w:val="006923EF"/>
    <w:rsid w:val="00692B16"/>
    <w:rsid w:val="00694683"/>
    <w:rsid w:val="00695FC2"/>
    <w:rsid w:val="00696949"/>
    <w:rsid w:val="00697052"/>
    <w:rsid w:val="00697220"/>
    <w:rsid w:val="006979A5"/>
    <w:rsid w:val="006A0325"/>
    <w:rsid w:val="006A0D62"/>
    <w:rsid w:val="006A0F69"/>
    <w:rsid w:val="006A0FB8"/>
    <w:rsid w:val="006A17AA"/>
    <w:rsid w:val="006A2323"/>
    <w:rsid w:val="006A30AF"/>
    <w:rsid w:val="006A4283"/>
    <w:rsid w:val="006A45D5"/>
    <w:rsid w:val="006A46FB"/>
    <w:rsid w:val="006A540C"/>
    <w:rsid w:val="006A5561"/>
    <w:rsid w:val="006A5E28"/>
    <w:rsid w:val="006A6086"/>
    <w:rsid w:val="006A6154"/>
    <w:rsid w:val="006A697B"/>
    <w:rsid w:val="006A71A0"/>
    <w:rsid w:val="006A7988"/>
    <w:rsid w:val="006A7AFF"/>
    <w:rsid w:val="006A7CFB"/>
    <w:rsid w:val="006B1816"/>
    <w:rsid w:val="006B2099"/>
    <w:rsid w:val="006B258C"/>
    <w:rsid w:val="006B2E4F"/>
    <w:rsid w:val="006B2FD3"/>
    <w:rsid w:val="006B333E"/>
    <w:rsid w:val="006B5028"/>
    <w:rsid w:val="006B50CF"/>
    <w:rsid w:val="006B5C2B"/>
    <w:rsid w:val="006B5EE4"/>
    <w:rsid w:val="006B6276"/>
    <w:rsid w:val="006B67CF"/>
    <w:rsid w:val="006B6BC3"/>
    <w:rsid w:val="006B77B1"/>
    <w:rsid w:val="006C03B8"/>
    <w:rsid w:val="006C0977"/>
    <w:rsid w:val="006C2105"/>
    <w:rsid w:val="006C2536"/>
    <w:rsid w:val="006C2B61"/>
    <w:rsid w:val="006C44C2"/>
    <w:rsid w:val="006C5EC9"/>
    <w:rsid w:val="006C6059"/>
    <w:rsid w:val="006C67D4"/>
    <w:rsid w:val="006C6884"/>
    <w:rsid w:val="006C6B2A"/>
    <w:rsid w:val="006C6BE1"/>
    <w:rsid w:val="006C7522"/>
    <w:rsid w:val="006C789E"/>
    <w:rsid w:val="006C78FD"/>
    <w:rsid w:val="006D02E6"/>
    <w:rsid w:val="006D0580"/>
    <w:rsid w:val="006D0AB6"/>
    <w:rsid w:val="006D1F63"/>
    <w:rsid w:val="006D2A46"/>
    <w:rsid w:val="006D4E16"/>
    <w:rsid w:val="006D56C8"/>
    <w:rsid w:val="006D571C"/>
    <w:rsid w:val="006D57EE"/>
    <w:rsid w:val="006D60B8"/>
    <w:rsid w:val="006D666D"/>
    <w:rsid w:val="006D6F08"/>
    <w:rsid w:val="006D7524"/>
    <w:rsid w:val="006E01D2"/>
    <w:rsid w:val="006E062C"/>
    <w:rsid w:val="006E2571"/>
    <w:rsid w:val="006E28B7"/>
    <w:rsid w:val="006E3310"/>
    <w:rsid w:val="006E4E39"/>
    <w:rsid w:val="006E565E"/>
    <w:rsid w:val="006E5CE1"/>
    <w:rsid w:val="006E61DD"/>
    <w:rsid w:val="006E64B5"/>
    <w:rsid w:val="006E673D"/>
    <w:rsid w:val="006E7D3B"/>
    <w:rsid w:val="006F0014"/>
    <w:rsid w:val="006F0B65"/>
    <w:rsid w:val="006F0CAD"/>
    <w:rsid w:val="006F1B70"/>
    <w:rsid w:val="006F1F40"/>
    <w:rsid w:val="006F20F6"/>
    <w:rsid w:val="006F2A1A"/>
    <w:rsid w:val="006F2BE8"/>
    <w:rsid w:val="006F341D"/>
    <w:rsid w:val="006F3455"/>
    <w:rsid w:val="006F3CDE"/>
    <w:rsid w:val="006F493F"/>
    <w:rsid w:val="006F4D00"/>
    <w:rsid w:val="006F5261"/>
    <w:rsid w:val="006F57A8"/>
    <w:rsid w:val="006F58D4"/>
    <w:rsid w:val="006F6D56"/>
    <w:rsid w:val="006F7626"/>
    <w:rsid w:val="00700649"/>
    <w:rsid w:val="00700896"/>
    <w:rsid w:val="00701145"/>
    <w:rsid w:val="0070257C"/>
    <w:rsid w:val="00702C63"/>
    <w:rsid w:val="0070337D"/>
    <w:rsid w:val="0070346E"/>
    <w:rsid w:val="00703BEF"/>
    <w:rsid w:val="0070468C"/>
    <w:rsid w:val="00704EDB"/>
    <w:rsid w:val="0070537F"/>
    <w:rsid w:val="0070568B"/>
    <w:rsid w:val="00706028"/>
    <w:rsid w:val="00706101"/>
    <w:rsid w:val="0070623F"/>
    <w:rsid w:val="007065AD"/>
    <w:rsid w:val="00707072"/>
    <w:rsid w:val="00707706"/>
    <w:rsid w:val="00707D61"/>
    <w:rsid w:val="00711592"/>
    <w:rsid w:val="00711AAF"/>
    <w:rsid w:val="00712287"/>
    <w:rsid w:val="007126F5"/>
    <w:rsid w:val="00712772"/>
    <w:rsid w:val="007133D3"/>
    <w:rsid w:val="00713847"/>
    <w:rsid w:val="00713DDE"/>
    <w:rsid w:val="007144F3"/>
    <w:rsid w:val="0071453A"/>
    <w:rsid w:val="007146AF"/>
    <w:rsid w:val="007148D3"/>
    <w:rsid w:val="00715146"/>
    <w:rsid w:val="00715550"/>
    <w:rsid w:val="00715978"/>
    <w:rsid w:val="00715B9A"/>
    <w:rsid w:val="00715F3A"/>
    <w:rsid w:val="007161C5"/>
    <w:rsid w:val="00717027"/>
    <w:rsid w:val="0071798B"/>
    <w:rsid w:val="00720328"/>
    <w:rsid w:val="00720376"/>
    <w:rsid w:val="007205B8"/>
    <w:rsid w:val="00721593"/>
    <w:rsid w:val="007215DD"/>
    <w:rsid w:val="00721DDC"/>
    <w:rsid w:val="00722528"/>
    <w:rsid w:val="007225B3"/>
    <w:rsid w:val="007236F7"/>
    <w:rsid w:val="00723EE0"/>
    <w:rsid w:val="00724878"/>
    <w:rsid w:val="0072614C"/>
    <w:rsid w:val="007267A9"/>
    <w:rsid w:val="00726EA6"/>
    <w:rsid w:val="00726ED5"/>
    <w:rsid w:val="00727208"/>
    <w:rsid w:val="0072739F"/>
    <w:rsid w:val="00727680"/>
    <w:rsid w:val="00727FF0"/>
    <w:rsid w:val="00730138"/>
    <w:rsid w:val="00730CC7"/>
    <w:rsid w:val="00732124"/>
    <w:rsid w:val="00733881"/>
    <w:rsid w:val="0073425D"/>
    <w:rsid w:val="0073471F"/>
    <w:rsid w:val="007348B1"/>
    <w:rsid w:val="00734B23"/>
    <w:rsid w:val="0073547A"/>
    <w:rsid w:val="007362A6"/>
    <w:rsid w:val="00736964"/>
    <w:rsid w:val="00736D7D"/>
    <w:rsid w:val="0073706E"/>
    <w:rsid w:val="007375CC"/>
    <w:rsid w:val="00740344"/>
    <w:rsid w:val="00740E58"/>
    <w:rsid w:val="0074116E"/>
    <w:rsid w:val="00741253"/>
    <w:rsid w:val="00742E3D"/>
    <w:rsid w:val="0074405B"/>
    <w:rsid w:val="00744142"/>
    <w:rsid w:val="007445A0"/>
    <w:rsid w:val="00744BEE"/>
    <w:rsid w:val="00744ECC"/>
    <w:rsid w:val="00744F42"/>
    <w:rsid w:val="0074524B"/>
    <w:rsid w:val="007460A0"/>
    <w:rsid w:val="00747D8B"/>
    <w:rsid w:val="00751228"/>
    <w:rsid w:val="007514FE"/>
    <w:rsid w:val="0075236C"/>
    <w:rsid w:val="007535D6"/>
    <w:rsid w:val="00753CAE"/>
    <w:rsid w:val="00754CA9"/>
    <w:rsid w:val="007571E1"/>
    <w:rsid w:val="00757D8B"/>
    <w:rsid w:val="007604B2"/>
    <w:rsid w:val="00760D1E"/>
    <w:rsid w:val="00761069"/>
    <w:rsid w:val="00761D2D"/>
    <w:rsid w:val="00762852"/>
    <w:rsid w:val="00762EC8"/>
    <w:rsid w:val="007635FC"/>
    <w:rsid w:val="00763989"/>
    <w:rsid w:val="00763BB3"/>
    <w:rsid w:val="0076431C"/>
    <w:rsid w:val="00765281"/>
    <w:rsid w:val="00765787"/>
    <w:rsid w:val="00765F24"/>
    <w:rsid w:val="007662D3"/>
    <w:rsid w:val="00766517"/>
    <w:rsid w:val="00766BAD"/>
    <w:rsid w:val="00767A0C"/>
    <w:rsid w:val="00770B36"/>
    <w:rsid w:val="00770B65"/>
    <w:rsid w:val="007716C3"/>
    <w:rsid w:val="0077218D"/>
    <w:rsid w:val="007730BD"/>
    <w:rsid w:val="0077317C"/>
    <w:rsid w:val="0077337E"/>
    <w:rsid w:val="007740E3"/>
    <w:rsid w:val="0077493B"/>
    <w:rsid w:val="007755F2"/>
    <w:rsid w:val="00775BC4"/>
    <w:rsid w:val="00775C76"/>
    <w:rsid w:val="00776710"/>
    <w:rsid w:val="00776971"/>
    <w:rsid w:val="00776D9E"/>
    <w:rsid w:val="00777025"/>
    <w:rsid w:val="007804ED"/>
    <w:rsid w:val="0078177E"/>
    <w:rsid w:val="00781C78"/>
    <w:rsid w:val="0078203A"/>
    <w:rsid w:val="0078304C"/>
    <w:rsid w:val="00783673"/>
    <w:rsid w:val="00783B73"/>
    <w:rsid w:val="00784079"/>
    <w:rsid w:val="00784E8D"/>
    <w:rsid w:val="00785490"/>
    <w:rsid w:val="00785EB7"/>
    <w:rsid w:val="00786161"/>
    <w:rsid w:val="00790829"/>
    <w:rsid w:val="00791C96"/>
    <w:rsid w:val="00792150"/>
    <w:rsid w:val="00792486"/>
    <w:rsid w:val="007925EA"/>
    <w:rsid w:val="00792953"/>
    <w:rsid w:val="007937EB"/>
    <w:rsid w:val="00793C87"/>
    <w:rsid w:val="00793CD8"/>
    <w:rsid w:val="00794B23"/>
    <w:rsid w:val="00795C92"/>
    <w:rsid w:val="00796231"/>
    <w:rsid w:val="007965FE"/>
    <w:rsid w:val="007A000A"/>
    <w:rsid w:val="007A064E"/>
    <w:rsid w:val="007A1083"/>
    <w:rsid w:val="007A18AB"/>
    <w:rsid w:val="007A1A92"/>
    <w:rsid w:val="007A1CB3"/>
    <w:rsid w:val="007A306F"/>
    <w:rsid w:val="007A3431"/>
    <w:rsid w:val="007A3A3A"/>
    <w:rsid w:val="007A3C70"/>
    <w:rsid w:val="007A3D15"/>
    <w:rsid w:val="007A3FE1"/>
    <w:rsid w:val="007A43A6"/>
    <w:rsid w:val="007A4B86"/>
    <w:rsid w:val="007A4E98"/>
    <w:rsid w:val="007A5194"/>
    <w:rsid w:val="007A548C"/>
    <w:rsid w:val="007A554B"/>
    <w:rsid w:val="007A58A6"/>
    <w:rsid w:val="007A5933"/>
    <w:rsid w:val="007A6346"/>
    <w:rsid w:val="007A6936"/>
    <w:rsid w:val="007B00B8"/>
    <w:rsid w:val="007B09AA"/>
    <w:rsid w:val="007B373E"/>
    <w:rsid w:val="007B3BEA"/>
    <w:rsid w:val="007B3D2D"/>
    <w:rsid w:val="007B50AE"/>
    <w:rsid w:val="007B51DF"/>
    <w:rsid w:val="007B5ACB"/>
    <w:rsid w:val="007B715B"/>
    <w:rsid w:val="007B71D2"/>
    <w:rsid w:val="007C05DD"/>
    <w:rsid w:val="007C06DE"/>
    <w:rsid w:val="007C0A75"/>
    <w:rsid w:val="007C2B4F"/>
    <w:rsid w:val="007C2F4B"/>
    <w:rsid w:val="007C342A"/>
    <w:rsid w:val="007C37B3"/>
    <w:rsid w:val="007C3953"/>
    <w:rsid w:val="007C3D18"/>
    <w:rsid w:val="007C3E6A"/>
    <w:rsid w:val="007C40D0"/>
    <w:rsid w:val="007C44CC"/>
    <w:rsid w:val="007C60BF"/>
    <w:rsid w:val="007C6384"/>
    <w:rsid w:val="007C65A6"/>
    <w:rsid w:val="007C6A07"/>
    <w:rsid w:val="007C6ABE"/>
    <w:rsid w:val="007C70DE"/>
    <w:rsid w:val="007C75A1"/>
    <w:rsid w:val="007C77A5"/>
    <w:rsid w:val="007C7F1D"/>
    <w:rsid w:val="007D024E"/>
    <w:rsid w:val="007D04E5"/>
    <w:rsid w:val="007D1444"/>
    <w:rsid w:val="007D3941"/>
    <w:rsid w:val="007D3FDF"/>
    <w:rsid w:val="007D5901"/>
    <w:rsid w:val="007D7526"/>
    <w:rsid w:val="007E1096"/>
    <w:rsid w:val="007E1DCF"/>
    <w:rsid w:val="007E28CE"/>
    <w:rsid w:val="007E2C0D"/>
    <w:rsid w:val="007E324C"/>
    <w:rsid w:val="007E3B90"/>
    <w:rsid w:val="007E3ED6"/>
    <w:rsid w:val="007E459D"/>
    <w:rsid w:val="007E4610"/>
    <w:rsid w:val="007E46A7"/>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E74"/>
    <w:rsid w:val="007F26F1"/>
    <w:rsid w:val="007F4B6F"/>
    <w:rsid w:val="007F66B1"/>
    <w:rsid w:val="007F6B66"/>
    <w:rsid w:val="007F7709"/>
    <w:rsid w:val="0080049D"/>
    <w:rsid w:val="00801B18"/>
    <w:rsid w:val="0080310E"/>
    <w:rsid w:val="008036DF"/>
    <w:rsid w:val="00803B8A"/>
    <w:rsid w:val="00803FAE"/>
    <w:rsid w:val="00804C1E"/>
    <w:rsid w:val="0080605F"/>
    <w:rsid w:val="00807786"/>
    <w:rsid w:val="008078A7"/>
    <w:rsid w:val="0081026D"/>
    <w:rsid w:val="0081055B"/>
    <w:rsid w:val="00810B34"/>
    <w:rsid w:val="00810C97"/>
    <w:rsid w:val="00811505"/>
    <w:rsid w:val="00811FCB"/>
    <w:rsid w:val="008127DB"/>
    <w:rsid w:val="008133B7"/>
    <w:rsid w:val="00813CBF"/>
    <w:rsid w:val="008144B9"/>
    <w:rsid w:val="00814BD5"/>
    <w:rsid w:val="008158D6"/>
    <w:rsid w:val="0081606D"/>
    <w:rsid w:val="00817196"/>
    <w:rsid w:val="00817EDE"/>
    <w:rsid w:val="00821AC8"/>
    <w:rsid w:val="00821CC9"/>
    <w:rsid w:val="008227DA"/>
    <w:rsid w:val="00823081"/>
    <w:rsid w:val="008235DB"/>
    <w:rsid w:val="008237F7"/>
    <w:rsid w:val="00823B43"/>
    <w:rsid w:val="00824AB4"/>
    <w:rsid w:val="00824B72"/>
    <w:rsid w:val="00825039"/>
    <w:rsid w:val="008258A9"/>
    <w:rsid w:val="00825C42"/>
    <w:rsid w:val="00825D25"/>
    <w:rsid w:val="0082715F"/>
    <w:rsid w:val="00827D6F"/>
    <w:rsid w:val="00827E1A"/>
    <w:rsid w:val="008311F3"/>
    <w:rsid w:val="00831210"/>
    <w:rsid w:val="00832A8E"/>
    <w:rsid w:val="00833960"/>
    <w:rsid w:val="00833970"/>
    <w:rsid w:val="00834C26"/>
    <w:rsid w:val="00834D2B"/>
    <w:rsid w:val="00835EFB"/>
    <w:rsid w:val="00836544"/>
    <w:rsid w:val="0083687C"/>
    <w:rsid w:val="00836B11"/>
    <w:rsid w:val="00836E04"/>
    <w:rsid w:val="00837572"/>
    <w:rsid w:val="0083765F"/>
    <w:rsid w:val="008376AC"/>
    <w:rsid w:val="0084063F"/>
    <w:rsid w:val="00840C57"/>
    <w:rsid w:val="0084116C"/>
    <w:rsid w:val="00841CB3"/>
    <w:rsid w:val="008429FB"/>
    <w:rsid w:val="00842D1A"/>
    <w:rsid w:val="00843033"/>
    <w:rsid w:val="008444E8"/>
    <w:rsid w:val="00844846"/>
    <w:rsid w:val="00844CD6"/>
    <w:rsid w:val="00844E80"/>
    <w:rsid w:val="0084538C"/>
    <w:rsid w:val="008466D7"/>
    <w:rsid w:val="00846FE7"/>
    <w:rsid w:val="00847403"/>
    <w:rsid w:val="00847FC4"/>
    <w:rsid w:val="008501FF"/>
    <w:rsid w:val="00850CEC"/>
    <w:rsid w:val="00850E9E"/>
    <w:rsid w:val="008525BE"/>
    <w:rsid w:val="008526B7"/>
    <w:rsid w:val="00854B3A"/>
    <w:rsid w:val="008559B2"/>
    <w:rsid w:val="00855CE7"/>
    <w:rsid w:val="00856758"/>
    <w:rsid w:val="00856911"/>
    <w:rsid w:val="008579D7"/>
    <w:rsid w:val="00860458"/>
    <w:rsid w:val="008616A9"/>
    <w:rsid w:val="008628C0"/>
    <w:rsid w:val="00862F84"/>
    <w:rsid w:val="00863A02"/>
    <w:rsid w:val="00864814"/>
    <w:rsid w:val="00865044"/>
    <w:rsid w:val="00865151"/>
    <w:rsid w:val="00865698"/>
    <w:rsid w:val="00865CDB"/>
    <w:rsid w:val="0086758D"/>
    <w:rsid w:val="008677FD"/>
    <w:rsid w:val="008706D4"/>
    <w:rsid w:val="00870F8A"/>
    <w:rsid w:val="008719A4"/>
    <w:rsid w:val="00871D23"/>
    <w:rsid w:val="00873CE5"/>
    <w:rsid w:val="00874312"/>
    <w:rsid w:val="0087437C"/>
    <w:rsid w:val="00874D67"/>
    <w:rsid w:val="00875CD7"/>
    <w:rsid w:val="0087646B"/>
    <w:rsid w:val="00876B4D"/>
    <w:rsid w:val="00877F18"/>
    <w:rsid w:val="0088016B"/>
    <w:rsid w:val="00880DDC"/>
    <w:rsid w:val="00881029"/>
    <w:rsid w:val="00881E6C"/>
    <w:rsid w:val="008820B7"/>
    <w:rsid w:val="00882488"/>
    <w:rsid w:val="008825DC"/>
    <w:rsid w:val="00883E8B"/>
    <w:rsid w:val="00884207"/>
    <w:rsid w:val="00884366"/>
    <w:rsid w:val="00885387"/>
    <w:rsid w:val="008864B9"/>
    <w:rsid w:val="008864CA"/>
    <w:rsid w:val="008869D3"/>
    <w:rsid w:val="00891FA7"/>
    <w:rsid w:val="00892C99"/>
    <w:rsid w:val="00893802"/>
    <w:rsid w:val="00893C6A"/>
    <w:rsid w:val="0089486C"/>
    <w:rsid w:val="00894A88"/>
    <w:rsid w:val="00894EFA"/>
    <w:rsid w:val="00895386"/>
    <w:rsid w:val="00895660"/>
    <w:rsid w:val="00897036"/>
    <w:rsid w:val="008A0628"/>
    <w:rsid w:val="008A13D7"/>
    <w:rsid w:val="008A1DD4"/>
    <w:rsid w:val="008A21FF"/>
    <w:rsid w:val="008A2CE2"/>
    <w:rsid w:val="008A30AC"/>
    <w:rsid w:val="008A3634"/>
    <w:rsid w:val="008A3808"/>
    <w:rsid w:val="008A3A6A"/>
    <w:rsid w:val="008A41D2"/>
    <w:rsid w:val="008A44B8"/>
    <w:rsid w:val="008A4CCF"/>
    <w:rsid w:val="008A4CE0"/>
    <w:rsid w:val="008A51A8"/>
    <w:rsid w:val="008A54C7"/>
    <w:rsid w:val="008A5555"/>
    <w:rsid w:val="008A62CC"/>
    <w:rsid w:val="008A77D8"/>
    <w:rsid w:val="008A7B49"/>
    <w:rsid w:val="008B0483"/>
    <w:rsid w:val="008B120C"/>
    <w:rsid w:val="008B40D0"/>
    <w:rsid w:val="008B4BEE"/>
    <w:rsid w:val="008B51A0"/>
    <w:rsid w:val="008B5563"/>
    <w:rsid w:val="008B592A"/>
    <w:rsid w:val="008B5C67"/>
    <w:rsid w:val="008B5FA2"/>
    <w:rsid w:val="008B63B8"/>
    <w:rsid w:val="008B6C30"/>
    <w:rsid w:val="008B705A"/>
    <w:rsid w:val="008B7B5C"/>
    <w:rsid w:val="008C027F"/>
    <w:rsid w:val="008C048C"/>
    <w:rsid w:val="008C0A0F"/>
    <w:rsid w:val="008C0C99"/>
    <w:rsid w:val="008C2017"/>
    <w:rsid w:val="008C2246"/>
    <w:rsid w:val="008C2955"/>
    <w:rsid w:val="008C374D"/>
    <w:rsid w:val="008C4958"/>
    <w:rsid w:val="008C4BAA"/>
    <w:rsid w:val="008C5567"/>
    <w:rsid w:val="008C586D"/>
    <w:rsid w:val="008C5FA1"/>
    <w:rsid w:val="008C68D0"/>
    <w:rsid w:val="008C6AE8"/>
    <w:rsid w:val="008C7573"/>
    <w:rsid w:val="008C76FE"/>
    <w:rsid w:val="008D0655"/>
    <w:rsid w:val="008D0BFB"/>
    <w:rsid w:val="008D0CE9"/>
    <w:rsid w:val="008D0EFD"/>
    <w:rsid w:val="008D2146"/>
    <w:rsid w:val="008D2755"/>
    <w:rsid w:val="008D27D3"/>
    <w:rsid w:val="008D2D90"/>
    <w:rsid w:val="008D301D"/>
    <w:rsid w:val="008D34F1"/>
    <w:rsid w:val="008D3669"/>
    <w:rsid w:val="008D3858"/>
    <w:rsid w:val="008D39D8"/>
    <w:rsid w:val="008D4336"/>
    <w:rsid w:val="008D527B"/>
    <w:rsid w:val="008D6AF5"/>
    <w:rsid w:val="008D6CCC"/>
    <w:rsid w:val="008D6D1A"/>
    <w:rsid w:val="008D75F1"/>
    <w:rsid w:val="008D79FF"/>
    <w:rsid w:val="008D7B8E"/>
    <w:rsid w:val="008E065E"/>
    <w:rsid w:val="008E0927"/>
    <w:rsid w:val="008E1909"/>
    <w:rsid w:val="008E1B93"/>
    <w:rsid w:val="008E1D88"/>
    <w:rsid w:val="008E2E72"/>
    <w:rsid w:val="008E3445"/>
    <w:rsid w:val="008E3803"/>
    <w:rsid w:val="008E44C2"/>
    <w:rsid w:val="008E4C0F"/>
    <w:rsid w:val="008E6C89"/>
    <w:rsid w:val="008E6DB3"/>
    <w:rsid w:val="008E704B"/>
    <w:rsid w:val="008E76FD"/>
    <w:rsid w:val="008E77A7"/>
    <w:rsid w:val="008F0B25"/>
    <w:rsid w:val="008F109D"/>
    <w:rsid w:val="008F16AD"/>
    <w:rsid w:val="008F1EAB"/>
    <w:rsid w:val="008F2836"/>
    <w:rsid w:val="008F28C7"/>
    <w:rsid w:val="008F33DC"/>
    <w:rsid w:val="008F477F"/>
    <w:rsid w:val="008F4EC0"/>
    <w:rsid w:val="008F526C"/>
    <w:rsid w:val="008F5482"/>
    <w:rsid w:val="008F55FE"/>
    <w:rsid w:val="008F66B9"/>
    <w:rsid w:val="008F6C3F"/>
    <w:rsid w:val="008F7903"/>
    <w:rsid w:val="008F7E0F"/>
    <w:rsid w:val="009012FA"/>
    <w:rsid w:val="00902350"/>
    <w:rsid w:val="0090265B"/>
    <w:rsid w:val="00903086"/>
    <w:rsid w:val="0090336B"/>
    <w:rsid w:val="00904754"/>
    <w:rsid w:val="009048CF"/>
    <w:rsid w:val="00905206"/>
    <w:rsid w:val="009053AA"/>
    <w:rsid w:val="0090551F"/>
    <w:rsid w:val="00906939"/>
    <w:rsid w:val="0090725E"/>
    <w:rsid w:val="00910AEF"/>
    <w:rsid w:val="00910B7D"/>
    <w:rsid w:val="00911DFB"/>
    <w:rsid w:val="009120C6"/>
    <w:rsid w:val="00912944"/>
    <w:rsid w:val="0091363A"/>
    <w:rsid w:val="009139D9"/>
    <w:rsid w:val="0091445A"/>
    <w:rsid w:val="00914AD8"/>
    <w:rsid w:val="00915240"/>
    <w:rsid w:val="00915E3A"/>
    <w:rsid w:val="00915EAD"/>
    <w:rsid w:val="00916079"/>
    <w:rsid w:val="00916B24"/>
    <w:rsid w:val="0091703B"/>
    <w:rsid w:val="00917641"/>
    <w:rsid w:val="0091778E"/>
    <w:rsid w:val="00917CE9"/>
    <w:rsid w:val="00920AA3"/>
    <w:rsid w:val="00920AD6"/>
    <w:rsid w:val="00920BF2"/>
    <w:rsid w:val="00922010"/>
    <w:rsid w:val="009220A1"/>
    <w:rsid w:val="009224F6"/>
    <w:rsid w:val="00922A69"/>
    <w:rsid w:val="00922AA7"/>
    <w:rsid w:val="00923BBF"/>
    <w:rsid w:val="00924D64"/>
    <w:rsid w:val="00926847"/>
    <w:rsid w:val="009270E9"/>
    <w:rsid w:val="00927990"/>
    <w:rsid w:val="00927F40"/>
    <w:rsid w:val="009303BF"/>
    <w:rsid w:val="0093103F"/>
    <w:rsid w:val="00931BD9"/>
    <w:rsid w:val="00932E11"/>
    <w:rsid w:val="00934DF8"/>
    <w:rsid w:val="00935236"/>
    <w:rsid w:val="00935316"/>
    <w:rsid w:val="009353DC"/>
    <w:rsid w:val="0093601A"/>
    <w:rsid w:val="00936851"/>
    <w:rsid w:val="009368F3"/>
    <w:rsid w:val="00936BBF"/>
    <w:rsid w:val="00937C25"/>
    <w:rsid w:val="009414FD"/>
    <w:rsid w:val="00941636"/>
    <w:rsid w:val="0094346C"/>
    <w:rsid w:val="00943742"/>
    <w:rsid w:val="00945C05"/>
    <w:rsid w:val="00946945"/>
    <w:rsid w:val="00947179"/>
    <w:rsid w:val="00947588"/>
    <w:rsid w:val="00947713"/>
    <w:rsid w:val="00947B01"/>
    <w:rsid w:val="00947C26"/>
    <w:rsid w:val="00947D91"/>
    <w:rsid w:val="009506F9"/>
    <w:rsid w:val="00950DE7"/>
    <w:rsid w:val="00950FBF"/>
    <w:rsid w:val="0095126E"/>
    <w:rsid w:val="0095150A"/>
    <w:rsid w:val="00952D8F"/>
    <w:rsid w:val="00953920"/>
    <w:rsid w:val="00953D47"/>
    <w:rsid w:val="009557ED"/>
    <w:rsid w:val="00956711"/>
    <w:rsid w:val="0095681E"/>
    <w:rsid w:val="009572D4"/>
    <w:rsid w:val="00957337"/>
    <w:rsid w:val="009579C0"/>
    <w:rsid w:val="00960D0F"/>
    <w:rsid w:val="00960FEA"/>
    <w:rsid w:val="00961921"/>
    <w:rsid w:val="00961B8D"/>
    <w:rsid w:val="00961DF7"/>
    <w:rsid w:val="00963382"/>
    <w:rsid w:val="0096430A"/>
    <w:rsid w:val="00964C30"/>
    <w:rsid w:val="0096554B"/>
    <w:rsid w:val="0096584A"/>
    <w:rsid w:val="00965C53"/>
    <w:rsid w:val="00966BB1"/>
    <w:rsid w:val="0096726E"/>
    <w:rsid w:val="00967A33"/>
    <w:rsid w:val="00970523"/>
    <w:rsid w:val="00971F08"/>
    <w:rsid w:val="009739E6"/>
    <w:rsid w:val="0097586C"/>
    <w:rsid w:val="00975997"/>
    <w:rsid w:val="0097603D"/>
    <w:rsid w:val="009768D2"/>
    <w:rsid w:val="00976949"/>
    <w:rsid w:val="009801E0"/>
    <w:rsid w:val="00980477"/>
    <w:rsid w:val="00982329"/>
    <w:rsid w:val="00982B96"/>
    <w:rsid w:val="00982C38"/>
    <w:rsid w:val="00984217"/>
    <w:rsid w:val="00985253"/>
    <w:rsid w:val="009853B3"/>
    <w:rsid w:val="00985CBE"/>
    <w:rsid w:val="009866BC"/>
    <w:rsid w:val="00987916"/>
    <w:rsid w:val="00987FD9"/>
    <w:rsid w:val="00990630"/>
    <w:rsid w:val="00991761"/>
    <w:rsid w:val="00991823"/>
    <w:rsid w:val="009919D4"/>
    <w:rsid w:val="00992B90"/>
    <w:rsid w:val="00992FE6"/>
    <w:rsid w:val="00993727"/>
    <w:rsid w:val="00993CB7"/>
    <w:rsid w:val="00993E82"/>
    <w:rsid w:val="00994DCA"/>
    <w:rsid w:val="00995585"/>
    <w:rsid w:val="009960EC"/>
    <w:rsid w:val="00996D46"/>
    <w:rsid w:val="00996DB4"/>
    <w:rsid w:val="0099708B"/>
    <w:rsid w:val="009970DD"/>
    <w:rsid w:val="00997687"/>
    <w:rsid w:val="009A0FBA"/>
    <w:rsid w:val="009A1601"/>
    <w:rsid w:val="009A1914"/>
    <w:rsid w:val="009A2190"/>
    <w:rsid w:val="009A2F0A"/>
    <w:rsid w:val="009A330C"/>
    <w:rsid w:val="009A41F8"/>
    <w:rsid w:val="009A462D"/>
    <w:rsid w:val="009A48EA"/>
    <w:rsid w:val="009A4960"/>
    <w:rsid w:val="009A5CBA"/>
    <w:rsid w:val="009A6281"/>
    <w:rsid w:val="009A6D01"/>
    <w:rsid w:val="009A72AE"/>
    <w:rsid w:val="009B0524"/>
    <w:rsid w:val="009B0B1B"/>
    <w:rsid w:val="009B0F98"/>
    <w:rsid w:val="009B1224"/>
    <w:rsid w:val="009B1385"/>
    <w:rsid w:val="009B1F30"/>
    <w:rsid w:val="009B3AC2"/>
    <w:rsid w:val="009B4DF4"/>
    <w:rsid w:val="009B564E"/>
    <w:rsid w:val="009B6850"/>
    <w:rsid w:val="009B7BDE"/>
    <w:rsid w:val="009B7CE6"/>
    <w:rsid w:val="009B7E87"/>
    <w:rsid w:val="009C1E07"/>
    <w:rsid w:val="009C2485"/>
    <w:rsid w:val="009C25D6"/>
    <w:rsid w:val="009C290F"/>
    <w:rsid w:val="009C2A60"/>
    <w:rsid w:val="009C3487"/>
    <w:rsid w:val="009C35BB"/>
    <w:rsid w:val="009C403E"/>
    <w:rsid w:val="009C4323"/>
    <w:rsid w:val="009C4EDC"/>
    <w:rsid w:val="009C527F"/>
    <w:rsid w:val="009C60EA"/>
    <w:rsid w:val="009C6467"/>
    <w:rsid w:val="009C648C"/>
    <w:rsid w:val="009C748E"/>
    <w:rsid w:val="009C777D"/>
    <w:rsid w:val="009D0B72"/>
    <w:rsid w:val="009D1618"/>
    <w:rsid w:val="009D28C4"/>
    <w:rsid w:val="009D3345"/>
    <w:rsid w:val="009D352C"/>
    <w:rsid w:val="009D43AC"/>
    <w:rsid w:val="009D47F1"/>
    <w:rsid w:val="009D4FF0"/>
    <w:rsid w:val="009D501E"/>
    <w:rsid w:val="009D52D6"/>
    <w:rsid w:val="009D5983"/>
    <w:rsid w:val="009D5E2A"/>
    <w:rsid w:val="009D6FB0"/>
    <w:rsid w:val="009D703C"/>
    <w:rsid w:val="009D718F"/>
    <w:rsid w:val="009D7E8C"/>
    <w:rsid w:val="009E068F"/>
    <w:rsid w:val="009E148B"/>
    <w:rsid w:val="009E14E0"/>
    <w:rsid w:val="009E3025"/>
    <w:rsid w:val="009E35DB"/>
    <w:rsid w:val="009E3646"/>
    <w:rsid w:val="009E47A3"/>
    <w:rsid w:val="009E4B44"/>
    <w:rsid w:val="009E4E2F"/>
    <w:rsid w:val="009E537B"/>
    <w:rsid w:val="009E5902"/>
    <w:rsid w:val="009E5A9D"/>
    <w:rsid w:val="009E6117"/>
    <w:rsid w:val="009E6AA6"/>
    <w:rsid w:val="009E6AC2"/>
    <w:rsid w:val="009E6F0C"/>
    <w:rsid w:val="009E7621"/>
    <w:rsid w:val="009F08F3"/>
    <w:rsid w:val="009F0D5B"/>
    <w:rsid w:val="009F1DBC"/>
    <w:rsid w:val="009F1E6D"/>
    <w:rsid w:val="009F1ECE"/>
    <w:rsid w:val="009F2516"/>
    <w:rsid w:val="009F256F"/>
    <w:rsid w:val="009F3333"/>
    <w:rsid w:val="009F344F"/>
    <w:rsid w:val="009F3D98"/>
    <w:rsid w:val="009F4360"/>
    <w:rsid w:val="009F47FE"/>
    <w:rsid w:val="009F645A"/>
    <w:rsid w:val="009F6F97"/>
    <w:rsid w:val="009F77AA"/>
    <w:rsid w:val="00A00D8A"/>
    <w:rsid w:val="00A00F1F"/>
    <w:rsid w:val="00A01F20"/>
    <w:rsid w:val="00A03AD7"/>
    <w:rsid w:val="00A048A8"/>
    <w:rsid w:val="00A04F49"/>
    <w:rsid w:val="00A0651F"/>
    <w:rsid w:val="00A0683A"/>
    <w:rsid w:val="00A06BC7"/>
    <w:rsid w:val="00A07855"/>
    <w:rsid w:val="00A10551"/>
    <w:rsid w:val="00A1060C"/>
    <w:rsid w:val="00A10CA2"/>
    <w:rsid w:val="00A11581"/>
    <w:rsid w:val="00A11AB7"/>
    <w:rsid w:val="00A1265B"/>
    <w:rsid w:val="00A1305E"/>
    <w:rsid w:val="00A13991"/>
    <w:rsid w:val="00A13E54"/>
    <w:rsid w:val="00A155CC"/>
    <w:rsid w:val="00A1595C"/>
    <w:rsid w:val="00A16EB2"/>
    <w:rsid w:val="00A17F63"/>
    <w:rsid w:val="00A2193B"/>
    <w:rsid w:val="00A22C88"/>
    <w:rsid w:val="00A2351A"/>
    <w:rsid w:val="00A23945"/>
    <w:rsid w:val="00A23C03"/>
    <w:rsid w:val="00A23DAD"/>
    <w:rsid w:val="00A24365"/>
    <w:rsid w:val="00A247D4"/>
    <w:rsid w:val="00A249D6"/>
    <w:rsid w:val="00A25BF5"/>
    <w:rsid w:val="00A264A9"/>
    <w:rsid w:val="00A27291"/>
    <w:rsid w:val="00A27785"/>
    <w:rsid w:val="00A27899"/>
    <w:rsid w:val="00A30187"/>
    <w:rsid w:val="00A30989"/>
    <w:rsid w:val="00A30D45"/>
    <w:rsid w:val="00A31044"/>
    <w:rsid w:val="00A31E6A"/>
    <w:rsid w:val="00A320BF"/>
    <w:rsid w:val="00A32CBC"/>
    <w:rsid w:val="00A33353"/>
    <w:rsid w:val="00A3448A"/>
    <w:rsid w:val="00A35099"/>
    <w:rsid w:val="00A3529C"/>
    <w:rsid w:val="00A35E32"/>
    <w:rsid w:val="00A36031"/>
    <w:rsid w:val="00A36297"/>
    <w:rsid w:val="00A36B2A"/>
    <w:rsid w:val="00A3750E"/>
    <w:rsid w:val="00A3751A"/>
    <w:rsid w:val="00A37798"/>
    <w:rsid w:val="00A37BAF"/>
    <w:rsid w:val="00A4191F"/>
    <w:rsid w:val="00A41E2B"/>
    <w:rsid w:val="00A42503"/>
    <w:rsid w:val="00A42BA2"/>
    <w:rsid w:val="00A44522"/>
    <w:rsid w:val="00A44B11"/>
    <w:rsid w:val="00A45B74"/>
    <w:rsid w:val="00A4622B"/>
    <w:rsid w:val="00A4647F"/>
    <w:rsid w:val="00A46626"/>
    <w:rsid w:val="00A47038"/>
    <w:rsid w:val="00A50F35"/>
    <w:rsid w:val="00A50FA9"/>
    <w:rsid w:val="00A51116"/>
    <w:rsid w:val="00A521B4"/>
    <w:rsid w:val="00A52325"/>
    <w:rsid w:val="00A52E1D"/>
    <w:rsid w:val="00A537C5"/>
    <w:rsid w:val="00A53C56"/>
    <w:rsid w:val="00A553E4"/>
    <w:rsid w:val="00A55451"/>
    <w:rsid w:val="00A554C3"/>
    <w:rsid w:val="00A55F73"/>
    <w:rsid w:val="00A56B75"/>
    <w:rsid w:val="00A56D3F"/>
    <w:rsid w:val="00A571A6"/>
    <w:rsid w:val="00A60917"/>
    <w:rsid w:val="00A61499"/>
    <w:rsid w:val="00A61B7C"/>
    <w:rsid w:val="00A622C6"/>
    <w:rsid w:val="00A62A77"/>
    <w:rsid w:val="00A630BD"/>
    <w:rsid w:val="00A63468"/>
    <w:rsid w:val="00A63483"/>
    <w:rsid w:val="00A63668"/>
    <w:rsid w:val="00A63D17"/>
    <w:rsid w:val="00A6446C"/>
    <w:rsid w:val="00A654D6"/>
    <w:rsid w:val="00A657D7"/>
    <w:rsid w:val="00A65935"/>
    <w:rsid w:val="00A65E5A"/>
    <w:rsid w:val="00A660AC"/>
    <w:rsid w:val="00A670A6"/>
    <w:rsid w:val="00A67A7E"/>
    <w:rsid w:val="00A67C31"/>
    <w:rsid w:val="00A67E6C"/>
    <w:rsid w:val="00A71781"/>
    <w:rsid w:val="00A71A31"/>
    <w:rsid w:val="00A71B99"/>
    <w:rsid w:val="00A71D6C"/>
    <w:rsid w:val="00A72C8A"/>
    <w:rsid w:val="00A739D0"/>
    <w:rsid w:val="00A74E64"/>
    <w:rsid w:val="00A758C5"/>
    <w:rsid w:val="00A761D4"/>
    <w:rsid w:val="00A76696"/>
    <w:rsid w:val="00A77DB9"/>
    <w:rsid w:val="00A77EC4"/>
    <w:rsid w:val="00A80BAB"/>
    <w:rsid w:val="00A80F11"/>
    <w:rsid w:val="00A81000"/>
    <w:rsid w:val="00A817D0"/>
    <w:rsid w:val="00A8185B"/>
    <w:rsid w:val="00A8351D"/>
    <w:rsid w:val="00A83932"/>
    <w:rsid w:val="00A8470F"/>
    <w:rsid w:val="00A85235"/>
    <w:rsid w:val="00A863CA"/>
    <w:rsid w:val="00A86F96"/>
    <w:rsid w:val="00A87F92"/>
    <w:rsid w:val="00A9043E"/>
    <w:rsid w:val="00A9133D"/>
    <w:rsid w:val="00A92879"/>
    <w:rsid w:val="00A92CB9"/>
    <w:rsid w:val="00A93F17"/>
    <w:rsid w:val="00A9442A"/>
    <w:rsid w:val="00A946BC"/>
    <w:rsid w:val="00A94DE1"/>
    <w:rsid w:val="00A95ADF"/>
    <w:rsid w:val="00A96CC6"/>
    <w:rsid w:val="00AA016F"/>
    <w:rsid w:val="00AA0A1F"/>
    <w:rsid w:val="00AA18D0"/>
    <w:rsid w:val="00AA1C67"/>
    <w:rsid w:val="00AA1ED6"/>
    <w:rsid w:val="00AA25C8"/>
    <w:rsid w:val="00AA2677"/>
    <w:rsid w:val="00AA51D6"/>
    <w:rsid w:val="00AA56AA"/>
    <w:rsid w:val="00AA61EA"/>
    <w:rsid w:val="00AA6628"/>
    <w:rsid w:val="00AB04F2"/>
    <w:rsid w:val="00AB0BC8"/>
    <w:rsid w:val="00AB11CA"/>
    <w:rsid w:val="00AB14D9"/>
    <w:rsid w:val="00AB17F6"/>
    <w:rsid w:val="00AB1EAE"/>
    <w:rsid w:val="00AB2AA4"/>
    <w:rsid w:val="00AB2CFC"/>
    <w:rsid w:val="00AB2F91"/>
    <w:rsid w:val="00AB3A11"/>
    <w:rsid w:val="00AB3BAC"/>
    <w:rsid w:val="00AB4AB8"/>
    <w:rsid w:val="00AB613A"/>
    <w:rsid w:val="00AB655E"/>
    <w:rsid w:val="00AB7AE6"/>
    <w:rsid w:val="00AC007F"/>
    <w:rsid w:val="00AC0123"/>
    <w:rsid w:val="00AC0368"/>
    <w:rsid w:val="00AC0E47"/>
    <w:rsid w:val="00AC2DDF"/>
    <w:rsid w:val="00AC2ECD"/>
    <w:rsid w:val="00AC3119"/>
    <w:rsid w:val="00AC3D18"/>
    <w:rsid w:val="00AC3E0C"/>
    <w:rsid w:val="00AC473D"/>
    <w:rsid w:val="00AC49FB"/>
    <w:rsid w:val="00AC4E17"/>
    <w:rsid w:val="00AC5847"/>
    <w:rsid w:val="00AC5984"/>
    <w:rsid w:val="00AC5A10"/>
    <w:rsid w:val="00AC5EB0"/>
    <w:rsid w:val="00AC6B41"/>
    <w:rsid w:val="00AC6E95"/>
    <w:rsid w:val="00AC765E"/>
    <w:rsid w:val="00AC7CC7"/>
    <w:rsid w:val="00AD0348"/>
    <w:rsid w:val="00AD0896"/>
    <w:rsid w:val="00AD0AA3"/>
    <w:rsid w:val="00AD1B8B"/>
    <w:rsid w:val="00AD3168"/>
    <w:rsid w:val="00AD3F94"/>
    <w:rsid w:val="00AD4A5A"/>
    <w:rsid w:val="00AD4E27"/>
    <w:rsid w:val="00AD7F95"/>
    <w:rsid w:val="00AE0905"/>
    <w:rsid w:val="00AE0AFF"/>
    <w:rsid w:val="00AE27AC"/>
    <w:rsid w:val="00AE2B13"/>
    <w:rsid w:val="00AE40E0"/>
    <w:rsid w:val="00AE43D2"/>
    <w:rsid w:val="00AE46C9"/>
    <w:rsid w:val="00AE4DBA"/>
    <w:rsid w:val="00AE4F07"/>
    <w:rsid w:val="00AE50D1"/>
    <w:rsid w:val="00AE5C15"/>
    <w:rsid w:val="00AE62E2"/>
    <w:rsid w:val="00AE7446"/>
    <w:rsid w:val="00AF190C"/>
    <w:rsid w:val="00AF1C5D"/>
    <w:rsid w:val="00AF2026"/>
    <w:rsid w:val="00AF42D7"/>
    <w:rsid w:val="00AF43AB"/>
    <w:rsid w:val="00AF46B0"/>
    <w:rsid w:val="00AF4D6B"/>
    <w:rsid w:val="00AF53B6"/>
    <w:rsid w:val="00AF6D00"/>
    <w:rsid w:val="00B006FE"/>
    <w:rsid w:val="00B007CB"/>
    <w:rsid w:val="00B010BF"/>
    <w:rsid w:val="00B0175E"/>
    <w:rsid w:val="00B02AA9"/>
    <w:rsid w:val="00B02FA3"/>
    <w:rsid w:val="00B03C4C"/>
    <w:rsid w:val="00B05084"/>
    <w:rsid w:val="00B05B3E"/>
    <w:rsid w:val="00B05BA5"/>
    <w:rsid w:val="00B0611B"/>
    <w:rsid w:val="00B11310"/>
    <w:rsid w:val="00B122CA"/>
    <w:rsid w:val="00B1336C"/>
    <w:rsid w:val="00B13582"/>
    <w:rsid w:val="00B136CA"/>
    <w:rsid w:val="00B14627"/>
    <w:rsid w:val="00B14965"/>
    <w:rsid w:val="00B14D6D"/>
    <w:rsid w:val="00B150A4"/>
    <w:rsid w:val="00B157F9"/>
    <w:rsid w:val="00B167F1"/>
    <w:rsid w:val="00B16894"/>
    <w:rsid w:val="00B20256"/>
    <w:rsid w:val="00B20A2C"/>
    <w:rsid w:val="00B20D09"/>
    <w:rsid w:val="00B211B2"/>
    <w:rsid w:val="00B21BE8"/>
    <w:rsid w:val="00B22795"/>
    <w:rsid w:val="00B22D75"/>
    <w:rsid w:val="00B24D0A"/>
    <w:rsid w:val="00B25488"/>
    <w:rsid w:val="00B25603"/>
    <w:rsid w:val="00B25AB6"/>
    <w:rsid w:val="00B25D69"/>
    <w:rsid w:val="00B2763F"/>
    <w:rsid w:val="00B27AAC"/>
    <w:rsid w:val="00B30929"/>
    <w:rsid w:val="00B31239"/>
    <w:rsid w:val="00B31F49"/>
    <w:rsid w:val="00B33C5A"/>
    <w:rsid w:val="00B34AC3"/>
    <w:rsid w:val="00B35AA8"/>
    <w:rsid w:val="00B35C04"/>
    <w:rsid w:val="00B37067"/>
    <w:rsid w:val="00B372AA"/>
    <w:rsid w:val="00B40445"/>
    <w:rsid w:val="00B40ECB"/>
    <w:rsid w:val="00B41888"/>
    <w:rsid w:val="00B41DF0"/>
    <w:rsid w:val="00B421EE"/>
    <w:rsid w:val="00B4272C"/>
    <w:rsid w:val="00B42BDB"/>
    <w:rsid w:val="00B45A52"/>
    <w:rsid w:val="00B45CE5"/>
    <w:rsid w:val="00B46175"/>
    <w:rsid w:val="00B474B4"/>
    <w:rsid w:val="00B47808"/>
    <w:rsid w:val="00B5008D"/>
    <w:rsid w:val="00B5012E"/>
    <w:rsid w:val="00B51BFF"/>
    <w:rsid w:val="00B51F19"/>
    <w:rsid w:val="00B521E3"/>
    <w:rsid w:val="00B529E1"/>
    <w:rsid w:val="00B5402B"/>
    <w:rsid w:val="00B54537"/>
    <w:rsid w:val="00B548DA"/>
    <w:rsid w:val="00B553D4"/>
    <w:rsid w:val="00B55889"/>
    <w:rsid w:val="00B56DDF"/>
    <w:rsid w:val="00B5748F"/>
    <w:rsid w:val="00B6145A"/>
    <w:rsid w:val="00B61615"/>
    <w:rsid w:val="00B61BB1"/>
    <w:rsid w:val="00B61E56"/>
    <w:rsid w:val="00B62AAA"/>
    <w:rsid w:val="00B631DB"/>
    <w:rsid w:val="00B6330F"/>
    <w:rsid w:val="00B633DD"/>
    <w:rsid w:val="00B64127"/>
    <w:rsid w:val="00B64D50"/>
    <w:rsid w:val="00B650C1"/>
    <w:rsid w:val="00B65613"/>
    <w:rsid w:val="00B6576A"/>
    <w:rsid w:val="00B664C7"/>
    <w:rsid w:val="00B666BC"/>
    <w:rsid w:val="00B669AD"/>
    <w:rsid w:val="00B669D4"/>
    <w:rsid w:val="00B67691"/>
    <w:rsid w:val="00B706A1"/>
    <w:rsid w:val="00B70B8D"/>
    <w:rsid w:val="00B70D90"/>
    <w:rsid w:val="00B72804"/>
    <w:rsid w:val="00B737FF"/>
    <w:rsid w:val="00B739F6"/>
    <w:rsid w:val="00B74B6C"/>
    <w:rsid w:val="00B75265"/>
    <w:rsid w:val="00B75415"/>
    <w:rsid w:val="00B7591A"/>
    <w:rsid w:val="00B76444"/>
    <w:rsid w:val="00B76906"/>
    <w:rsid w:val="00B76927"/>
    <w:rsid w:val="00B805EE"/>
    <w:rsid w:val="00B80DF9"/>
    <w:rsid w:val="00B812AF"/>
    <w:rsid w:val="00B81A6C"/>
    <w:rsid w:val="00B81FDF"/>
    <w:rsid w:val="00B837ED"/>
    <w:rsid w:val="00B8390A"/>
    <w:rsid w:val="00B83F7C"/>
    <w:rsid w:val="00B85145"/>
    <w:rsid w:val="00B85DE5"/>
    <w:rsid w:val="00B87CB5"/>
    <w:rsid w:val="00B90158"/>
    <w:rsid w:val="00B90580"/>
    <w:rsid w:val="00B907EA"/>
    <w:rsid w:val="00B90F73"/>
    <w:rsid w:val="00B91331"/>
    <w:rsid w:val="00B91B80"/>
    <w:rsid w:val="00B91CBB"/>
    <w:rsid w:val="00B92853"/>
    <w:rsid w:val="00B93B59"/>
    <w:rsid w:val="00B9406A"/>
    <w:rsid w:val="00B94FE7"/>
    <w:rsid w:val="00B959EC"/>
    <w:rsid w:val="00B95D5A"/>
    <w:rsid w:val="00B95F7B"/>
    <w:rsid w:val="00B96D50"/>
    <w:rsid w:val="00B96E05"/>
    <w:rsid w:val="00B97D9D"/>
    <w:rsid w:val="00BA04E2"/>
    <w:rsid w:val="00BA06E9"/>
    <w:rsid w:val="00BA07D2"/>
    <w:rsid w:val="00BA0B47"/>
    <w:rsid w:val="00BA107A"/>
    <w:rsid w:val="00BA153D"/>
    <w:rsid w:val="00BA1FE5"/>
    <w:rsid w:val="00BA2280"/>
    <w:rsid w:val="00BA2A08"/>
    <w:rsid w:val="00BA3574"/>
    <w:rsid w:val="00BA4279"/>
    <w:rsid w:val="00BA45B5"/>
    <w:rsid w:val="00BA46F3"/>
    <w:rsid w:val="00BA4775"/>
    <w:rsid w:val="00BA5641"/>
    <w:rsid w:val="00BA56D2"/>
    <w:rsid w:val="00BA5721"/>
    <w:rsid w:val="00BA5CB7"/>
    <w:rsid w:val="00BA73DC"/>
    <w:rsid w:val="00BA76E0"/>
    <w:rsid w:val="00BA77CE"/>
    <w:rsid w:val="00BA7E6B"/>
    <w:rsid w:val="00BA7F14"/>
    <w:rsid w:val="00BB23F2"/>
    <w:rsid w:val="00BB2A25"/>
    <w:rsid w:val="00BB346D"/>
    <w:rsid w:val="00BB40A1"/>
    <w:rsid w:val="00BB51BB"/>
    <w:rsid w:val="00BB51E9"/>
    <w:rsid w:val="00BB6747"/>
    <w:rsid w:val="00BB79B5"/>
    <w:rsid w:val="00BC0C69"/>
    <w:rsid w:val="00BC0E6A"/>
    <w:rsid w:val="00BC0F7A"/>
    <w:rsid w:val="00BC0FDC"/>
    <w:rsid w:val="00BC1DEE"/>
    <w:rsid w:val="00BC29AB"/>
    <w:rsid w:val="00BC3053"/>
    <w:rsid w:val="00BC4AD5"/>
    <w:rsid w:val="00BC4D2E"/>
    <w:rsid w:val="00BC6412"/>
    <w:rsid w:val="00BC6430"/>
    <w:rsid w:val="00BC78F0"/>
    <w:rsid w:val="00BD122B"/>
    <w:rsid w:val="00BD1F9A"/>
    <w:rsid w:val="00BD2258"/>
    <w:rsid w:val="00BD48AC"/>
    <w:rsid w:val="00BD5F1A"/>
    <w:rsid w:val="00BD6DC9"/>
    <w:rsid w:val="00BD7FDB"/>
    <w:rsid w:val="00BE00AA"/>
    <w:rsid w:val="00BE05C8"/>
    <w:rsid w:val="00BE0792"/>
    <w:rsid w:val="00BE090C"/>
    <w:rsid w:val="00BE0C12"/>
    <w:rsid w:val="00BE1234"/>
    <w:rsid w:val="00BE1518"/>
    <w:rsid w:val="00BE2988"/>
    <w:rsid w:val="00BE2FA6"/>
    <w:rsid w:val="00BE32F5"/>
    <w:rsid w:val="00BE333F"/>
    <w:rsid w:val="00BE3BEC"/>
    <w:rsid w:val="00BE4ACA"/>
    <w:rsid w:val="00BE6AE2"/>
    <w:rsid w:val="00BE7406"/>
    <w:rsid w:val="00BE7603"/>
    <w:rsid w:val="00BE7C52"/>
    <w:rsid w:val="00BE7FC2"/>
    <w:rsid w:val="00BF058E"/>
    <w:rsid w:val="00BF0C76"/>
    <w:rsid w:val="00BF16CF"/>
    <w:rsid w:val="00BF20C7"/>
    <w:rsid w:val="00BF3279"/>
    <w:rsid w:val="00BF632C"/>
    <w:rsid w:val="00BF74C7"/>
    <w:rsid w:val="00BF7A0D"/>
    <w:rsid w:val="00BF7CCA"/>
    <w:rsid w:val="00C00CEC"/>
    <w:rsid w:val="00C00DEB"/>
    <w:rsid w:val="00C015F1"/>
    <w:rsid w:val="00C0173E"/>
    <w:rsid w:val="00C01973"/>
    <w:rsid w:val="00C01F33"/>
    <w:rsid w:val="00C02CC6"/>
    <w:rsid w:val="00C040F7"/>
    <w:rsid w:val="00C041B0"/>
    <w:rsid w:val="00C044AB"/>
    <w:rsid w:val="00C049C9"/>
    <w:rsid w:val="00C055AB"/>
    <w:rsid w:val="00C05706"/>
    <w:rsid w:val="00C06979"/>
    <w:rsid w:val="00C07117"/>
    <w:rsid w:val="00C07377"/>
    <w:rsid w:val="00C10478"/>
    <w:rsid w:val="00C10971"/>
    <w:rsid w:val="00C10B5A"/>
    <w:rsid w:val="00C11355"/>
    <w:rsid w:val="00C116CE"/>
    <w:rsid w:val="00C117E4"/>
    <w:rsid w:val="00C1189B"/>
    <w:rsid w:val="00C12107"/>
    <w:rsid w:val="00C12C66"/>
    <w:rsid w:val="00C133A3"/>
    <w:rsid w:val="00C137B8"/>
    <w:rsid w:val="00C145B6"/>
    <w:rsid w:val="00C14D4B"/>
    <w:rsid w:val="00C14DC8"/>
    <w:rsid w:val="00C154BB"/>
    <w:rsid w:val="00C16137"/>
    <w:rsid w:val="00C17FCE"/>
    <w:rsid w:val="00C20190"/>
    <w:rsid w:val="00C2088D"/>
    <w:rsid w:val="00C2199C"/>
    <w:rsid w:val="00C223E6"/>
    <w:rsid w:val="00C22C70"/>
    <w:rsid w:val="00C230B7"/>
    <w:rsid w:val="00C23175"/>
    <w:rsid w:val="00C23DAA"/>
    <w:rsid w:val="00C24DF4"/>
    <w:rsid w:val="00C24DFB"/>
    <w:rsid w:val="00C25940"/>
    <w:rsid w:val="00C260E6"/>
    <w:rsid w:val="00C2690F"/>
    <w:rsid w:val="00C26FAA"/>
    <w:rsid w:val="00C279B5"/>
    <w:rsid w:val="00C27C45"/>
    <w:rsid w:val="00C27E0C"/>
    <w:rsid w:val="00C30437"/>
    <w:rsid w:val="00C30F69"/>
    <w:rsid w:val="00C34167"/>
    <w:rsid w:val="00C35EE4"/>
    <w:rsid w:val="00C3719D"/>
    <w:rsid w:val="00C372D0"/>
    <w:rsid w:val="00C378F0"/>
    <w:rsid w:val="00C37DD5"/>
    <w:rsid w:val="00C40753"/>
    <w:rsid w:val="00C41A9D"/>
    <w:rsid w:val="00C41C2B"/>
    <w:rsid w:val="00C41E65"/>
    <w:rsid w:val="00C426F4"/>
    <w:rsid w:val="00C43872"/>
    <w:rsid w:val="00C44AE7"/>
    <w:rsid w:val="00C4565B"/>
    <w:rsid w:val="00C45B3B"/>
    <w:rsid w:val="00C4791A"/>
    <w:rsid w:val="00C47A84"/>
    <w:rsid w:val="00C5072F"/>
    <w:rsid w:val="00C51F2D"/>
    <w:rsid w:val="00C536F2"/>
    <w:rsid w:val="00C54037"/>
    <w:rsid w:val="00C54995"/>
    <w:rsid w:val="00C54D41"/>
    <w:rsid w:val="00C5621E"/>
    <w:rsid w:val="00C5639A"/>
    <w:rsid w:val="00C5639D"/>
    <w:rsid w:val="00C56496"/>
    <w:rsid w:val="00C565A9"/>
    <w:rsid w:val="00C600A7"/>
    <w:rsid w:val="00C6012B"/>
    <w:rsid w:val="00C601D0"/>
    <w:rsid w:val="00C60783"/>
    <w:rsid w:val="00C609B9"/>
    <w:rsid w:val="00C60E2B"/>
    <w:rsid w:val="00C60FF3"/>
    <w:rsid w:val="00C61546"/>
    <w:rsid w:val="00C61A77"/>
    <w:rsid w:val="00C62407"/>
    <w:rsid w:val="00C628CE"/>
    <w:rsid w:val="00C6438B"/>
    <w:rsid w:val="00C644F7"/>
    <w:rsid w:val="00C64672"/>
    <w:rsid w:val="00C65314"/>
    <w:rsid w:val="00C66039"/>
    <w:rsid w:val="00C67E84"/>
    <w:rsid w:val="00C67F9A"/>
    <w:rsid w:val="00C70558"/>
    <w:rsid w:val="00C70697"/>
    <w:rsid w:val="00C72751"/>
    <w:rsid w:val="00C72EF4"/>
    <w:rsid w:val="00C73B76"/>
    <w:rsid w:val="00C7456D"/>
    <w:rsid w:val="00C74638"/>
    <w:rsid w:val="00C75462"/>
    <w:rsid w:val="00C75608"/>
    <w:rsid w:val="00C75D2F"/>
    <w:rsid w:val="00C7609D"/>
    <w:rsid w:val="00C767BE"/>
    <w:rsid w:val="00C76963"/>
    <w:rsid w:val="00C76E3C"/>
    <w:rsid w:val="00C76E76"/>
    <w:rsid w:val="00C76F98"/>
    <w:rsid w:val="00C77F1C"/>
    <w:rsid w:val="00C8017B"/>
    <w:rsid w:val="00C81568"/>
    <w:rsid w:val="00C81B6B"/>
    <w:rsid w:val="00C82B92"/>
    <w:rsid w:val="00C832D7"/>
    <w:rsid w:val="00C856D5"/>
    <w:rsid w:val="00C85F5E"/>
    <w:rsid w:val="00C8768C"/>
    <w:rsid w:val="00C87AD9"/>
    <w:rsid w:val="00C87CDD"/>
    <w:rsid w:val="00C87F10"/>
    <w:rsid w:val="00C9027A"/>
    <w:rsid w:val="00C905B8"/>
    <w:rsid w:val="00C9068E"/>
    <w:rsid w:val="00C909DB"/>
    <w:rsid w:val="00C90DA9"/>
    <w:rsid w:val="00C91256"/>
    <w:rsid w:val="00C92961"/>
    <w:rsid w:val="00C92D2C"/>
    <w:rsid w:val="00C92F77"/>
    <w:rsid w:val="00C9363F"/>
    <w:rsid w:val="00C93C4B"/>
    <w:rsid w:val="00C944AB"/>
    <w:rsid w:val="00C94C14"/>
    <w:rsid w:val="00C94DA2"/>
    <w:rsid w:val="00C95B2B"/>
    <w:rsid w:val="00C95B40"/>
    <w:rsid w:val="00C968EC"/>
    <w:rsid w:val="00C96C2B"/>
    <w:rsid w:val="00C96DF2"/>
    <w:rsid w:val="00C96EFE"/>
    <w:rsid w:val="00C97128"/>
    <w:rsid w:val="00C9793A"/>
    <w:rsid w:val="00C97B29"/>
    <w:rsid w:val="00CA00AB"/>
    <w:rsid w:val="00CA0805"/>
    <w:rsid w:val="00CA0A10"/>
    <w:rsid w:val="00CA1ED8"/>
    <w:rsid w:val="00CA209B"/>
    <w:rsid w:val="00CA321C"/>
    <w:rsid w:val="00CA5FC4"/>
    <w:rsid w:val="00CA6CFD"/>
    <w:rsid w:val="00CA7F93"/>
    <w:rsid w:val="00CB0DE9"/>
    <w:rsid w:val="00CB1D43"/>
    <w:rsid w:val="00CB1F63"/>
    <w:rsid w:val="00CB3048"/>
    <w:rsid w:val="00CB3551"/>
    <w:rsid w:val="00CB4695"/>
    <w:rsid w:val="00CB585C"/>
    <w:rsid w:val="00CB59A0"/>
    <w:rsid w:val="00CB5D0D"/>
    <w:rsid w:val="00CB5DB2"/>
    <w:rsid w:val="00CB7170"/>
    <w:rsid w:val="00CB7D73"/>
    <w:rsid w:val="00CC0207"/>
    <w:rsid w:val="00CC040E"/>
    <w:rsid w:val="00CC0812"/>
    <w:rsid w:val="00CC0818"/>
    <w:rsid w:val="00CC1083"/>
    <w:rsid w:val="00CC111F"/>
    <w:rsid w:val="00CC2011"/>
    <w:rsid w:val="00CC32C8"/>
    <w:rsid w:val="00CC3879"/>
    <w:rsid w:val="00CC3EA0"/>
    <w:rsid w:val="00CC4FF9"/>
    <w:rsid w:val="00CC594A"/>
    <w:rsid w:val="00CC61A7"/>
    <w:rsid w:val="00CC6424"/>
    <w:rsid w:val="00CC749A"/>
    <w:rsid w:val="00CC77AF"/>
    <w:rsid w:val="00CC7B45"/>
    <w:rsid w:val="00CD0835"/>
    <w:rsid w:val="00CD1188"/>
    <w:rsid w:val="00CD1D2E"/>
    <w:rsid w:val="00CD1FF3"/>
    <w:rsid w:val="00CD294E"/>
    <w:rsid w:val="00CD2E57"/>
    <w:rsid w:val="00CD2ED1"/>
    <w:rsid w:val="00CD337B"/>
    <w:rsid w:val="00CD3969"/>
    <w:rsid w:val="00CD3E94"/>
    <w:rsid w:val="00CD3F6B"/>
    <w:rsid w:val="00CD5A07"/>
    <w:rsid w:val="00CD5C14"/>
    <w:rsid w:val="00CD640E"/>
    <w:rsid w:val="00CE0424"/>
    <w:rsid w:val="00CE077B"/>
    <w:rsid w:val="00CE0C93"/>
    <w:rsid w:val="00CE1F70"/>
    <w:rsid w:val="00CE2300"/>
    <w:rsid w:val="00CE3DF2"/>
    <w:rsid w:val="00CE4B54"/>
    <w:rsid w:val="00CE541E"/>
    <w:rsid w:val="00CE5905"/>
    <w:rsid w:val="00CE67D2"/>
    <w:rsid w:val="00CE6C99"/>
    <w:rsid w:val="00CE70C0"/>
    <w:rsid w:val="00CE7176"/>
    <w:rsid w:val="00CE734D"/>
    <w:rsid w:val="00CE7561"/>
    <w:rsid w:val="00CE75E1"/>
    <w:rsid w:val="00CF0723"/>
    <w:rsid w:val="00CF12CF"/>
    <w:rsid w:val="00CF12E2"/>
    <w:rsid w:val="00CF1354"/>
    <w:rsid w:val="00CF1E92"/>
    <w:rsid w:val="00CF227E"/>
    <w:rsid w:val="00CF3332"/>
    <w:rsid w:val="00CF3B1F"/>
    <w:rsid w:val="00CF3BF6"/>
    <w:rsid w:val="00CF46BC"/>
    <w:rsid w:val="00CF4E77"/>
    <w:rsid w:val="00CF50AB"/>
    <w:rsid w:val="00CF5C25"/>
    <w:rsid w:val="00CF625B"/>
    <w:rsid w:val="00CF6360"/>
    <w:rsid w:val="00CF64AF"/>
    <w:rsid w:val="00CF687E"/>
    <w:rsid w:val="00CF7216"/>
    <w:rsid w:val="00CF7673"/>
    <w:rsid w:val="00CF7978"/>
    <w:rsid w:val="00D0024D"/>
    <w:rsid w:val="00D00339"/>
    <w:rsid w:val="00D00402"/>
    <w:rsid w:val="00D015F9"/>
    <w:rsid w:val="00D0194F"/>
    <w:rsid w:val="00D01E67"/>
    <w:rsid w:val="00D0244E"/>
    <w:rsid w:val="00D0252F"/>
    <w:rsid w:val="00D0291E"/>
    <w:rsid w:val="00D0339E"/>
    <w:rsid w:val="00D0349B"/>
    <w:rsid w:val="00D038EF"/>
    <w:rsid w:val="00D03CBF"/>
    <w:rsid w:val="00D04434"/>
    <w:rsid w:val="00D05C54"/>
    <w:rsid w:val="00D1001F"/>
    <w:rsid w:val="00D100F2"/>
    <w:rsid w:val="00D101C1"/>
    <w:rsid w:val="00D10249"/>
    <w:rsid w:val="00D108F1"/>
    <w:rsid w:val="00D115C3"/>
    <w:rsid w:val="00D11897"/>
    <w:rsid w:val="00D12304"/>
    <w:rsid w:val="00D123DA"/>
    <w:rsid w:val="00D13135"/>
    <w:rsid w:val="00D13ABF"/>
    <w:rsid w:val="00D13E4E"/>
    <w:rsid w:val="00D1421B"/>
    <w:rsid w:val="00D15089"/>
    <w:rsid w:val="00D1723B"/>
    <w:rsid w:val="00D17F53"/>
    <w:rsid w:val="00D212FD"/>
    <w:rsid w:val="00D21AEE"/>
    <w:rsid w:val="00D21F19"/>
    <w:rsid w:val="00D22874"/>
    <w:rsid w:val="00D239A7"/>
    <w:rsid w:val="00D23F47"/>
    <w:rsid w:val="00D24453"/>
    <w:rsid w:val="00D24D43"/>
    <w:rsid w:val="00D2503E"/>
    <w:rsid w:val="00D25B3F"/>
    <w:rsid w:val="00D26D85"/>
    <w:rsid w:val="00D3005B"/>
    <w:rsid w:val="00D302AC"/>
    <w:rsid w:val="00D30403"/>
    <w:rsid w:val="00D3101D"/>
    <w:rsid w:val="00D31E93"/>
    <w:rsid w:val="00D32166"/>
    <w:rsid w:val="00D34D11"/>
    <w:rsid w:val="00D35234"/>
    <w:rsid w:val="00D35EC2"/>
    <w:rsid w:val="00D36E71"/>
    <w:rsid w:val="00D37345"/>
    <w:rsid w:val="00D378DB"/>
    <w:rsid w:val="00D37B81"/>
    <w:rsid w:val="00D37D87"/>
    <w:rsid w:val="00D40B33"/>
    <w:rsid w:val="00D41A58"/>
    <w:rsid w:val="00D42432"/>
    <w:rsid w:val="00D42AA8"/>
    <w:rsid w:val="00D42AE0"/>
    <w:rsid w:val="00D42B6E"/>
    <w:rsid w:val="00D42E62"/>
    <w:rsid w:val="00D4318F"/>
    <w:rsid w:val="00D43400"/>
    <w:rsid w:val="00D438BF"/>
    <w:rsid w:val="00D43C90"/>
    <w:rsid w:val="00D440F8"/>
    <w:rsid w:val="00D4465F"/>
    <w:rsid w:val="00D44E9F"/>
    <w:rsid w:val="00D45637"/>
    <w:rsid w:val="00D46FA5"/>
    <w:rsid w:val="00D47676"/>
    <w:rsid w:val="00D4775F"/>
    <w:rsid w:val="00D50ABE"/>
    <w:rsid w:val="00D51446"/>
    <w:rsid w:val="00D524F0"/>
    <w:rsid w:val="00D533A8"/>
    <w:rsid w:val="00D546FF"/>
    <w:rsid w:val="00D55AD5"/>
    <w:rsid w:val="00D55B51"/>
    <w:rsid w:val="00D55C96"/>
    <w:rsid w:val="00D576CA"/>
    <w:rsid w:val="00D601A6"/>
    <w:rsid w:val="00D60E13"/>
    <w:rsid w:val="00D61A7E"/>
    <w:rsid w:val="00D61AF5"/>
    <w:rsid w:val="00D62CD5"/>
    <w:rsid w:val="00D63268"/>
    <w:rsid w:val="00D63424"/>
    <w:rsid w:val="00D63C72"/>
    <w:rsid w:val="00D641AA"/>
    <w:rsid w:val="00D6435F"/>
    <w:rsid w:val="00D64425"/>
    <w:rsid w:val="00D6498F"/>
    <w:rsid w:val="00D64A1D"/>
    <w:rsid w:val="00D652B5"/>
    <w:rsid w:val="00D66155"/>
    <w:rsid w:val="00D6636A"/>
    <w:rsid w:val="00D667DD"/>
    <w:rsid w:val="00D67317"/>
    <w:rsid w:val="00D67A00"/>
    <w:rsid w:val="00D7080A"/>
    <w:rsid w:val="00D708B0"/>
    <w:rsid w:val="00D70E73"/>
    <w:rsid w:val="00D731B1"/>
    <w:rsid w:val="00D732C4"/>
    <w:rsid w:val="00D73A3A"/>
    <w:rsid w:val="00D76603"/>
    <w:rsid w:val="00D76F86"/>
    <w:rsid w:val="00D77B1D"/>
    <w:rsid w:val="00D77E13"/>
    <w:rsid w:val="00D77F80"/>
    <w:rsid w:val="00D800CC"/>
    <w:rsid w:val="00D8021F"/>
    <w:rsid w:val="00D80383"/>
    <w:rsid w:val="00D807B4"/>
    <w:rsid w:val="00D815D6"/>
    <w:rsid w:val="00D81C48"/>
    <w:rsid w:val="00D8203B"/>
    <w:rsid w:val="00D823C6"/>
    <w:rsid w:val="00D837F6"/>
    <w:rsid w:val="00D855A3"/>
    <w:rsid w:val="00D85C9A"/>
    <w:rsid w:val="00D85EF7"/>
    <w:rsid w:val="00D86C60"/>
    <w:rsid w:val="00D86CA3"/>
    <w:rsid w:val="00D871CE"/>
    <w:rsid w:val="00D902CE"/>
    <w:rsid w:val="00D90478"/>
    <w:rsid w:val="00D90F28"/>
    <w:rsid w:val="00D9196D"/>
    <w:rsid w:val="00D91AF1"/>
    <w:rsid w:val="00D920A7"/>
    <w:rsid w:val="00D92982"/>
    <w:rsid w:val="00D92E39"/>
    <w:rsid w:val="00D9303F"/>
    <w:rsid w:val="00D93372"/>
    <w:rsid w:val="00D933E0"/>
    <w:rsid w:val="00D94297"/>
    <w:rsid w:val="00D949EC"/>
    <w:rsid w:val="00D95492"/>
    <w:rsid w:val="00D95A22"/>
    <w:rsid w:val="00D965C0"/>
    <w:rsid w:val="00D96A27"/>
    <w:rsid w:val="00D97B29"/>
    <w:rsid w:val="00DA0701"/>
    <w:rsid w:val="00DA13E0"/>
    <w:rsid w:val="00DA1686"/>
    <w:rsid w:val="00DA305E"/>
    <w:rsid w:val="00DA4273"/>
    <w:rsid w:val="00DA5007"/>
    <w:rsid w:val="00DA506C"/>
    <w:rsid w:val="00DA5417"/>
    <w:rsid w:val="00DA5583"/>
    <w:rsid w:val="00DA56E8"/>
    <w:rsid w:val="00DA64AC"/>
    <w:rsid w:val="00DA67A6"/>
    <w:rsid w:val="00DB06D8"/>
    <w:rsid w:val="00DB0A9F"/>
    <w:rsid w:val="00DB377D"/>
    <w:rsid w:val="00DB4E1B"/>
    <w:rsid w:val="00DB4ECB"/>
    <w:rsid w:val="00DB556E"/>
    <w:rsid w:val="00DB5B21"/>
    <w:rsid w:val="00DB5F54"/>
    <w:rsid w:val="00DB6CF8"/>
    <w:rsid w:val="00DB7182"/>
    <w:rsid w:val="00DC0345"/>
    <w:rsid w:val="00DC0DE9"/>
    <w:rsid w:val="00DC10E9"/>
    <w:rsid w:val="00DC139A"/>
    <w:rsid w:val="00DC1B89"/>
    <w:rsid w:val="00DC21E1"/>
    <w:rsid w:val="00DC220C"/>
    <w:rsid w:val="00DC2D36"/>
    <w:rsid w:val="00DC3102"/>
    <w:rsid w:val="00DC33E4"/>
    <w:rsid w:val="00DC379F"/>
    <w:rsid w:val="00DC3DD8"/>
    <w:rsid w:val="00DC53EF"/>
    <w:rsid w:val="00DC643B"/>
    <w:rsid w:val="00DC683E"/>
    <w:rsid w:val="00DC6D71"/>
    <w:rsid w:val="00DC7171"/>
    <w:rsid w:val="00DC7F66"/>
    <w:rsid w:val="00DC7FEA"/>
    <w:rsid w:val="00DD0792"/>
    <w:rsid w:val="00DD0DB7"/>
    <w:rsid w:val="00DD3A35"/>
    <w:rsid w:val="00DD4EFD"/>
    <w:rsid w:val="00DD7867"/>
    <w:rsid w:val="00DE18C0"/>
    <w:rsid w:val="00DE195A"/>
    <w:rsid w:val="00DE3A33"/>
    <w:rsid w:val="00DE5608"/>
    <w:rsid w:val="00DE58D0"/>
    <w:rsid w:val="00DE5B62"/>
    <w:rsid w:val="00DE654F"/>
    <w:rsid w:val="00DE6D7B"/>
    <w:rsid w:val="00DE77CE"/>
    <w:rsid w:val="00DF0AD1"/>
    <w:rsid w:val="00DF0B6E"/>
    <w:rsid w:val="00DF0D75"/>
    <w:rsid w:val="00DF15E0"/>
    <w:rsid w:val="00DF1C6F"/>
    <w:rsid w:val="00DF20A7"/>
    <w:rsid w:val="00DF346D"/>
    <w:rsid w:val="00DF37A0"/>
    <w:rsid w:val="00DF4F60"/>
    <w:rsid w:val="00DF5C56"/>
    <w:rsid w:val="00DF5C8D"/>
    <w:rsid w:val="00DF613F"/>
    <w:rsid w:val="00DF719F"/>
    <w:rsid w:val="00DF7D27"/>
    <w:rsid w:val="00E008FB"/>
    <w:rsid w:val="00E01279"/>
    <w:rsid w:val="00E02835"/>
    <w:rsid w:val="00E02CFE"/>
    <w:rsid w:val="00E046ED"/>
    <w:rsid w:val="00E051D2"/>
    <w:rsid w:val="00E05B34"/>
    <w:rsid w:val="00E0746E"/>
    <w:rsid w:val="00E10F6C"/>
    <w:rsid w:val="00E110E7"/>
    <w:rsid w:val="00E110F8"/>
    <w:rsid w:val="00E11B20"/>
    <w:rsid w:val="00E154A4"/>
    <w:rsid w:val="00E156FA"/>
    <w:rsid w:val="00E15D1F"/>
    <w:rsid w:val="00E16088"/>
    <w:rsid w:val="00E16E18"/>
    <w:rsid w:val="00E1718F"/>
    <w:rsid w:val="00E174CA"/>
    <w:rsid w:val="00E17970"/>
    <w:rsid w:val="00E17B45"/>
    <w:rsid w:val="00E17E5E"/>
    <w:rsid w:val="00E17FA2"/>
    <w:rsid w:val="00E20610"/>
    <w:rsid w:val="00E213A8"/>
    <w:rsid w:val="00E22276"/>
    <w:rsid w:val="00E22330"/>
    <w:rsid w:val="00E22482"/>
    <w:rsid w:val="00E22FF6"/>
    <w:rsid w:val="00E2467B"/>
    <w:rsid w:val="00E25075"/>
    <w:rsid w:val="00E25B80"/>
    <w:rsid w:val="00E2667C"/>
    <w:rsid w:val="00E275D1"/>
    <w:rsid w:val="00E27E9B"/>
    <w:rsid w:val="00E30B5A"/>
    <w:rsid w:val="00E3123D"/>
    <w:rsid w:val="00E31461"/>
    <w:rsid w:val="00E31C0F"/>
    <w:rsid w:val="00E31D43"/>
    <w:rsid w:val="00E32608"/>
    <w:rsid w:val="00E32C7B"/>
    <w:rsid w:val="00E33D75"/>
    <w:rsid w:val="00E33E4A"/>
    <w:rsid w:val="00E33E8B"/>
    <w:rsid w:val="00E34188"/>
    <w:rsid w:val="00E345CD"/>
    <w:rsid w:val="00E34B6E"/>
    <w:rsid w:val="00E34C43"/>
    <w:rsid w:val="00E3530D"/>
    <w:rsid w:val="00E35559"/>
    <w:rsid w:val="00E35FAD"/>
    <w:rsid w:val="00E36156"/>
    <w:rsid w:val="00E36335"/>
    <w:rsid w:val="00E371BC"/>
    <w:rsid w:val="00E3723A"/>
    <w:rsid w:val="00E37860"/>
    <w:rsid w:val="00E40860"/>
    <w:rsid w:val="00E418F3"/>
    <w:rsid w:val="00E43E8C"/>
    <w:rsid w:val="00E446F1"/>
    <w:rsid w:val="00E44B94"/>
    <w:rsid w:val="00E44E74"/>
    <w:rsid w:val="00E4523C"/>
    <w:rsid w:val="00E455E2"/>
    <w:rsid w:val="00E46886"/>
    <w:rsid w:val="00E46A82"/>
    <w:rsid w:val="00E47867"/>
    <w:rsid w:val="00E47AEF"/>
    <w:rsid w:val="00E47D7A"/>
    <w:rsid w:val="00E50B77"/>
    <w:rsid w:val="00E525BC"/>
    <w:rsid w:val="00E52E6B"/>
    <w:rsid w:val="00E53B29"/>
    <w:rsid w:val="00E53B75"/>
    <w:rsid w:val="00E54E3B"/>
    <w:rsid w:val="00E557CC"/>
    <w:rsid w:val="00E571CE"/>
    <w:rsid w:val="00E57565"/>
    <w:rsid w:val="00E57A1C"/>
    <w:rsid w:val="00E57D27"/>
    <w:rsid w:val="00E60323"/>
    <w:rsid w:val="00E604AE"/>
    <w:rsid w:val="00E6199B"/>
    <w:rsid w:val="00E62803"/>
    <w:rsid w:val="00E62975"/>
    <w:rsid w:val="00E62A26"/>
    <w:rsid w:val="00E63838"/>
    <w:rsid w:val="00E64434"/>
    <w:rsid w:val="00E64A86"/>
    <w:rsid w:val="00E65D97"/>
    <w:rsid w:val="00E663AE"/>
    <w:rsid w:val="00E67C51"/>
    <w:rsid w:val="00E70662"/>
    <w:rsid w:val="00E70D86"/>
    <w:rsid w:val="00E72EFC"/>
    <w:rsid w:val="00E72FC5"/>
    <w:rsid w:val="00E74298"/>
    <w:rsid w:val="00E758EC"/>
    <w:rsid w:val="00E760A6"/>
    <w:rsid w:val="00E760BE"/>
    <w:rsid w:val="00E778C5"/>
    <w:rsid w:val="00E77BA3"/>
    <w:rsid w:val="00E8234C"/>
    <w:rsid w:val="00E83AA9"/>
    <w:rsid w:val="00E83F78"/>
    <w:rsid w:val="00E83F9B"/>
    <w:rsid w:val="00E8495D"/>
    <w:rsid w:val="00E84ABD"/>
    <w:rsid w:val="00E84C7A"/>
    <w:rsid w:val="00E85928"/>
    <w:rsid w:val="00E85A92"/>
    <w:rsid w:val="00E87822"/>
    <w:rsid w:val="00E90395"/>
    <w:rsid w:val="00E90E49"/>
    <w:rsid w:val="00E91756"/>
    <w:rsid w:val="00E917F9"/>
    <w:rsid w:val="00E91E36"/>
    <w:rsid w:val="00E9291C"/>
    <w:rsid w:val="00E93BE2"/>
    <w:rsid w:val="00E93FFE"/>
    <w:rsid w:val="00E94B98"/>
    <w:rsid w:val="00E94F8A"/>
    <w:rsid w:val="00E9554B"/>
    <w:rsid w:val="00E96405"/>
    <w:rsid w:val="00E965A1"/>
    <w:rsid w:val="00E9719C"/>
    <w:rsid w:val="00EA0584"/>
    <w:rsid w:val="00EA09C6"/>
    <w:rsid w:val="00EA21AE"/>
    <w:rsid w:val="00EA2787"/>
    <w:rsid w:val="00EA3040"/>
    <w:rsid w:val="00EA422D"/>
    <w:rsid w:val="00EA4CA6"/>
    <w:rsid w:val="00EA59B3"/>
    <w:rsid w:val="00EA5B73"/>
    <w:rsid w:val="00EA6A36"/>
    <w:rsid w:val="00EA6E0E"/>
    <w:rsid w:val="00EA7389"/>
    <w:rsid w:val="00EA7A41"/>
    <w:rsid w:val="00EA7DC4"/>
    <w:rsid w:val="00EA7F1F"/>
    <w:rsid w:val="00EB077B"/>
    <w:rsid w:val="00EB1366"/>
    <w:rsid w:val="00EB28D5"/>
    <w:rsid w:val="00EB2A5D"/>
    <w:rsid w:val="00EB3351"/>
    <w:rsid w:val="00EB39EF"/>
    <w:rsid w:val="00EB4EA2"/>
    <w:rsid w:val="00EB62EC"/>
    <w:rsid w:val="00EB6361"/>
    <w:rsid w:val="00EB7255"/>
    <w:rsid w:val="00EB7F3C"/>
    <w:rsid w:val="00EC05BD"/>
    <w:rsid w:val="00EC0F96"/>
    <w:rsid w:val="00EC238A"/>
    <w:rsid w:val="00EC25D2"/>
    <w:rsid w:val="00EC27C6"/>
    <w:rsid w:val="00EC361C"/>
    <w:rsid w:val="00EC369F"/>
    <w:rsid w:val="00EC38A0"/>
    <w:rsid w:val="00EC4207"/>
    <w:rsid w:val="00EC4A0B"/>
    <w:rsid w:val="00EC4A1E"/>
    <w:rsid w:val="00EC4C96"/>
    <w:rsid w:val="00EC4CB4"/>
    <w:rsid w:val="00EC5653"/>
    <w:rsid w:val="00EC60B5"/>
    <w:rsid w:val="00EC66B4"/>
    <w:rsid w:val="00EC71CE"/>
    <w:rsid w:val="00EC7304"/>
    <w:rsid w:val="00ED0750"/>
    <w:rsid w:val="00ED0B60"/>
    <w:rsid w:val="00ED0FFE"/>
    <w:rsid w:val="00ED1006"/>
    <w:rsid w:val="00ED12D9"/>
    <w:rsid w:val="00ED32A0"/>
    <w:rsid w:val="00ED3607"/>
    <w:rsid w:val="00ED40A8"/>
    <w:rsid w:val="00ED41B1"/>
    <w:rsid w:val="00ED488E"/>
    <w:rsid w:val="00ED5C4D"/>
    <w:rsid w:val="00ED5DF4"/>
    <w:rsid w:val="00ED5E24"/>
    <w:rsid w:val="00ED6E06"/>
    <w:rsid w:val="00ED6FAE"/>
    <w:rsid w:val="00EE0187"/>
    <w:rsid w:val="00EE0956"/>
    <w:rsid w:val="00EE0D36"/>
    <w:rsid w:val="00EE1797"/>
    <w:rsid w:val="00EE25E7"/>
    <w:rsid w:val="00EE3C5B"/>
    <w:rsid w:val="00EE3CF0"/>
    <w:rsid w:val="00EE4206"/>
    <w:rsid w:val="00EE4434"/>
    <w:rsid w:val="00EE55C3"/>
    <w:rsid w:val="00EE57B6"/>
    <w:rsid w:val="00EE5E37"/>
    <w:rsid w:val="00EE6005"/>
    <w:rsid w:val="00EE6379"/>
    <w:rsid w:val="00EE6561"/>
    <w:rsid w:val="00EE6DDF"/>
    <w:rsid w:val="00EE73E8"/>
    <w:rsid w:val="00EE7603"/>
    <w:rsid w:val="00EE7B4D"/>
    <w:rsid w:val="00EF0038"/>
    <w:rsid w:val="00EF10BC"/>
    <w:rsid w:val="00EF18FE"/>
    <w:rsid w:val="00EF1A11"/>
    <w:rsid w:val="00EF25F3"/>
    <w:rsid w:val="00EF2E6C"/>
    <w:rsid w:val="00EF2F9E"/>
    <w:rsid w:val="00EF5052"/>
    <w:rsid w:val="00EF5787"/>
    <w:rsid w:val="00EF5C9F"/>
    <w:rsid w:val="00EF60D0"/>
    <w:rsid w:val="00EF63CB"/>
    <w:rsid w:val="00EF6D14"/>
    <w:rsid w:val="00EF7136"/>
    <w:rsid w:val="00EF7265"/>
    <w:rsid w:val="00F01BCE"/>
    <w:rsid w:val="00F0201B"/>
    <w:rsid w:val="00F0419B"/>
    <w:rsid w:val="00F0528D"/>
    <w:rsid w:val="00F06C67"/>
    <w:rsid w:val="00F06CDB"/>
    <w:rsid w:val="00F06DFD"/>
    <w:rsid w:val="00F071D1"/>
    <w:rsid w:val="00F07533"/>
    <w:rsid w:val="00F0780F"/>
    <w:rsid w:val="00F10629"/>
    <w:rsid w:val="00F12B9C"/>
    <w:rsid w:val="00F1318F"/>
    <w:rsid w:val="00F133D3"/>
    <w:rsid w:val="00F14A5C"/>
    <w:rsid w:val="00F1551D"/>
    <w:rsid w:val="00F1556E"/>
    <w:rsid w:val="00F15F1E"/>
    <w:rsid w:val="00F15FA5"/>
    <w:rsid w:val="00F1621F"/>
    <w:rsid w:val="00F1625B"/>
    <w:rsid w:val="00F1741C"/>
    <w:rsid w:val="00F17AF1"/>
    <w:rsid w:val="00F209B7"/>
    <w:rsid w:val="00F20B4F"/>
    <w:rsid w:val="00F21C47"/>
    <w:rsid w:val="00F22C4E"/>
    <w:rsid w:val="00F23201"/>
    <w:rsid w:val="00F2376F"/>
    <w:rsid w:val="00F243D8"/>
    <w:rsid w:val="00F24E55"/>
    <w:rsid w:val="00F254B6"/>
    <w:rsid w:val="00F25D80"/>
    <w:rsid w:val="00F26AFC"/>
    <w:rsid w:val="00F26DEE"/>
    <w:rsid w:val="00F30828"/>
    <w:rsid w:val="00F30E66"/>
    <w:rsid w:val="00F31282"/>
    <w:rsid w:val="00F313D6"/>
    <w:rsid w:val="00F31A83"/>
    <w:rsid w:val="00F31E10"/>
    <w:rsid w:val="00F32532"/>
    <w:rsid w:val="00F326FD"/>
    <w:rsid w:val="00F32C68"/>
    <w:rsid w:val="00F33BAD"/>
    <w:rsid w:val="00F33DF2"/>
    <w:rsid w:val="00F33EF2"/>
    <w:rsid w:val="00F34096"/>
    <w:rsid w:val="00F34D6D"/>
    <w:rsid w:val="00F35E6D"/>
    <w:rsid w:val="00F40207"/>
    <w:rsid w:val="00F4027E"/>
    <w:rsid w:val="00F40806"/>
    <w:rsid w:val="00F40F0C"/>
    <w:rsid w:val="00F4299D"/>
    <w:rsid w:val="00F42AC8"/>
    <w:rsid w:val="00F4350D"/>
    <w:rsid w:val="00F4352A"/>
    <w:rsid w:val="00F4766C"/>
    <w:rsid w:val="00F478EB"/>
    <w:rsid w:val="00F47D9C"/>
    <w:rsid w:val="00F50402"/>
    <w:rsid w:val="00F507D1"/>
    <w:rsid w:val="00F509B1"/>
    <w:rsid w:val="00F519CE"/>
    <w:rsid w:val="00F51ADA"/>
    <w:rsid w:val="00F51CB3"/>
    <w:rsid w:val="00F53828"/>
    <w:rsid w:val="00F54C67"/>
    <w:rsid w:val="00F56039"/>
    <w:rsid w:val="00F56734"/>
    <w:rsid w:val="00F6060C"/>
    <w:rsid w:val="00F607C5"/>
    <w:rsid w:val="00F60931"/>
    <w:rsid w:val="00F60DEA"/>
    <w:rsid w:val="00F61E9C"/>
    <w:rsid w:val="00F61F51"/>
    <w:rsid w:val="00F6302A"/>
    <w:rsid w:val="00F63111"/>
    <w:rsid w:val="00F634B3"/>
    <w:rsid w:val="00F64295"/>
    <w:rsid w:val="00F64C2B"/>
    <w:rsid w:val="00F651BE"/>
    <w:rsid w:val="00F65DAC"/>
    <w:rsid w:val="00F664F3"/>
    <w:rsid w:val="00F668D2"/>
    <w:rsid w:val="00F672B2"/>
    <w:rsid w:val="00F67F53"/>
    <w:rsid w:val="00F703BE"/>
    <w:rsid w:val="00F703FC"/>
    <w:rsid w:val="00F71F69"/>
    <w:rsid w:val="00F72052"/>
    <w:rsid w:val="00F723A4"/>
    <w:rsid w:val="00F72A1E"/>
    <w:rsid w:val="00F72A83"/>
    <w:rsid w:val="00F72B72"/>
    <w:rsid w:val="00F74BB9"/>
    <w:rsid w:val="00F75582"/>
    <w:rsid w:val="00F759C6"/>
    <w:rsid w:val="00F75A7F"/>
    <w:rsid w:val="00F75E6F"/>
    <w:rsid w:val="00F76EFA"/>
    <w:rsid w:val="00F772AF"/>
    <w:rsid w:val="00F77A69"/>
    <w:rsid w:val="00F803B2"/>
    <w:rsid w:val="00F804BE"/>
    <w:rsid w:val="00F817CE"/>
    <w:rsid w:val="00F84530"/>
    <w:rsid w:val="00F8456C"/>
    <w:rsid w:val="00F84884"/>
    <w:rsid w:val="00F859D8"/>
    <w:rsid w:val="00F868F5"/>
    <w:rsid w:val="00F87502"/>
    <w:rsid w:val="00F9056A"/>
    <w:rsid w:val="00F90579"/>
    <w:rsid w:val="00F9083B"/>
    <w:rsid w:val="00F90F8D"/>
    <w:rsid w:val="00F9147E"/>
    <w:rsid w:val="00F91534"/>
    <w:rsid w:val="00F92782"/>
    <w:rsid w:val="00F92C52"/>
    <w:rsid w:val="00F93121"/>
    <w:rsid w:val="00F93755"/>
    <w:rsid w:val="00F9377A"/>
    <w:rsid w:val="00F93960"/>
    <w:rsid w:val="00F93AA9"/>
    <w:rsid w:val="00F957E3"/>
    <w:rsid w:val="00F961B9"/>
    <w:rsid w:val="00F96985"/>
    <w:rsid w:val="00F96EFF"/>
    <w:rsid w:val="00F97838"/>
    <w:rsid w:val="00F97BE1"/>
    <w:rsid w:val="00FA05D5"/>
    <w:rsid w:val="00FA0C03"/>
    <w:rsid w:val="00FA208E"/>
    <w:rsid w:val="00FA2BB3"/>
    <w:rsid w:val="00FA346C"/>
    <w:rsid w:val="00FA45CE"/>
    <w:rsid w:val="00FA536E"/>
    <w:rsid w:val="00FA558B"/>
    <w:rsid w:val="00FA5D49"/>
    <w:rsid w:val="00FA64F3"/>
    <w:rsid w:val="00FA7B90"/>
    <w:rsid w:val="00FA7D85"/>
    <w:rsid w:val="00FB08FC"/>
    <w:rsid w:val="00FB1024"/>
    <w:rsid w:val="00FB14DB"/>
    <w:rsid w:val="00FB18E4"/>
    <w:rsid w:val="00FB2CD7"/>
    <w:rsid w:val="00FB3D52"/>
    <w:rsid w:val="00FB42F5"/>
    <w:rsid w:val="00FB46E6"/>
    <w:rsid w:val="00FB4C80"/>
    <w:rsid w:val="00FB52F6"/>
    <w:rsid w:val="00FB5941"/>
    <w:rsid w:val="00FB6A6A"/>
    <w:rsid w:val="00FB6ACF"/>
    <w:rsid w:val="00FB7BDB"/>
    <w:rsid w:val="00FB7D16"/>
    <w:rsid w:val="00FB7F6A"/>
    <w:rsid w:val="00FC0206"/>
    <w:rsid w:val="00FC06D9"/>
    <w:rsid w:val="00FC076D"/>
    <w:rsid w:val="00FC0A78"/>
    <w:rsid w:val="00FC0F3A"/>
    <w:rsid w:val="00FC16DF"/>
    <w:rsid w:val="00FC188F"/>
    <w:rsid w:val="00FC1AA6"/>
    <w:rsid w:val="00FC1F9D"/>
    <w:rsid w:val="00FC285A"/>
    <w:rsid w:val="00FC40AA"/>
    <w:rsid w:val="00FC4608"/>
    <w:rsid w:val="00FC4767"/>
    <w:rsid w:val="00FC4AD0"/>
    <w:rsid w:val="00FC6313"/>
    <w:rsid w:val="00FC7016"/>
    <w:rsid w:val="00FC7429"/>
    <w:rsid w:val="00FD07F6"/>
    <w:rsid w:val="00FD14F7"/>
    <w:rsid w:val="00FD1D12"/>
    <w:rsid w:val="00FD1EC8"/>
    <w:rsid w:val="00FD20E5"/>
    <w:rsid w:val="00FD3FB3"/>
    <w:rsid w:val="00FD47ED"/>
    <w:rsid w:val="00FD4A87"/>
    <w:rsid w:val="00FD7023"/>
    <w:rsid w:val="00FD7449"/>
    <w:rsid w:val="00FD74DB"/>
    <w:rsid w:val="00FD7660"/>
    <w:rsid w:val="00FD76A5"/>
    <w:rsid w:val="00FE0655"/>
    <w:rsid w:val="00FE1975"/>
    <w:rsid w:val="00FE20DB"/>
    <w:rsid w:val="00FE2365"/>
    <w:rsid w:val="00FE2740"/>
    <w:rsid w:val="00FE2927"/>
    <w:rsid w:val="00FE2FCE"/>
    <w:rsid w:val="00FE3249"/>
    <w:rsid w:val="00FE3259"/>
    <w:rsid w:val="00FE41EF"/>
    <w:rsid w:val="00FE4C7B"/>
    <w:rsid w:val="00FE5AC8"/>
    <w:rsid w:val="00FE6E02"/>
    <w:rsid w:val="00FE7336"/>
    <w:rsid w:val="00FE787C"/>
    <w:rsid w:val="00FF05B7"/>
    <w:rsid w:val="00FF1CBA"/>
    <w:rsid w:val="00FF1E31"/>
    <w:rsid w:val="00FF20A2"/>
    <w:rsid w:val="00FF370E"/>
    <w:rsid w:val="00FF39AF"/>
    <w:rsid w:val="00FF3B0E"/>
    <w:rsid w:val="00FF45A5"/>
    <w:rsid w:val="00FF4D74"/>
    <w:rsid w:val="00FF5139"/>
    <w:rsid w:val="00FF53BF"/>
    <w:rsid w:val="00FF5B2C"/>
    <w:rsid w:val="00FF5C91"/>
    <w:rsid w:val="00FF6C90"/>
    <w:rsid w:val="00FF7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D3E94"/>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tabs>
        <w:tab w:val="clear" w:pos="5256"/>
        <w:tab w:val="num" w:pos="576"/>
      </w:tabs>
      <w:spacing w:before="180"/>
      <w:ind w:left="576"/>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CD3E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3E9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94178677">
      <w:bodyDiv w:val="1"/>
      <w:marLeft w:val="0"/>
      <w:marRight w:val="0"/>
      <w:marTop w:val="0"/>
      <w:marBottom w:val="0"/>
      <w:divBdr>
        <w:top w:val="none" w:sz="0" w:space="0" w:color="auto"/>
        <w:left w:val="none" w:sz="0" w:space="0" w:color="auto"/>
        <w:bottom w:val="none" w:sz="0" w:space="0" w:color="auto"/>
        <w:right w:val="none" w:sz="0" w:space="0" w:color="auto"/>
      </w:divBdr>
      <w:divsChild>
        <w:div w:id="620768556">
          <w:marLeft w:val="0"/>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166139695">
      <w:bodyDiv w:val="1"/>
      <w:marLeft w:val="0"/>
      <w:marRight w:val="0"/>
      <w:marTop w:val="0"/>
      <w:marBottom w:val="0"/>
      <w:divBdr>
        <w:top w:val="none" w:sz="0" w:space="0" w:color="auto"/>
        <w:left w:val="none" w:sz="0" w:space="0" w:color="auto"/>
        <w:bottom w:val="none" w:sz="0" w:space="0" w:color="auto"/>
        <w:right w:val="none" w:sz="0" w:space="0" w:color="auto"/>
      </w:divBdr>
      <w:divsChild>
        <w:div w:id="1188636608">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19303416">
      <w:bodyDiv w:val="1"/>
      <w:marLeft w:val="0"/>
      <w:marRight w:val="0"/>
      <w:marTop w:val="0"/>
      <w:marBottom w:val="0"/>
      <w:divBdr>
        <w:top w:val="none" w:sz="0" w:space="0" w:color="auto"/>
        <w:left w:val="none" w:sz="0" w:space="0" w:color="auto"/>
        <w:bottom w:val="none" w:sz="0" w:space="0" w:color="auto"/>
        <w:right w:val="none" w:sz="0" w:space="0" w:color="auto"/>
      </w:divBdr>
      <w:divsChild>
        <w:div w:id="1630088342">
          <w:marLeft w:val="0"/>
          <w:marRight w:val="0"/>
          <w:marTop w:val="0"/>
          <w:marBottom w:val="0"/>
          <w:divBdr>
            <w:top w:val="none" w:sz="0" w:space="0" w:color="auto"/>
            <w:left w:val="none" w:sz="0" w:space="0" w:color="auto"/>
            <w:bottom w:val="none" w:sz="0" w:space="0" w:color="auto"/>
            <w:right w:val="none" w:sz="0" w:space="0" w:color="auto"/>
          </w:divBdr>
        </w:div>
      </w:divsChild>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9445835">
      <w:bodyDiv w:val="1"/>
      <w:marLeft w:val="0"/>
      <w:marRight w:val="0"/>
      <w:marTop w:val="0"/>
      <w:marBottom w:val="0"/>
      <w:divBdr>
        <w:top w:val="none" w:sz="0" w:space="0" w:color="auto"/>
        <w:left w:val="none" w:sz="0" w:space="0" w:color="auto"/>
        <w:bottom w:val="none" w:sz="0" w:space="0" w:color="auto"/>
        <w:right w:val="none" w:sz="0" w:space="0" w:color="auto"/>
      </w:divBdr>
      <w:divsChild>
        <w:div w:id="1531845001">
          <w:marLeft w:val="2246"/>
          <w:marRight w:val="0"/>
          <w:marTop w:val="38"/>
          <w:marBottom w:val="0"/>
          <w:divBdr>
            <w:top w:val="none" w:sz="0" w:space="0" w:color="auto"/>
            <w:left w:val="none" w:sz="0" w:space="0" w:color="auto"/>
            <w:bottom w:val="none" w:sz="0" w:space="0" w:color="auto"/>
            <w:right w:val="none" w:sz="0" w:space="0" w:color="auto"/>
          </w:divBdr>
        </w:div>
        <w:div w:id="1702625695">
          <w:marLeft w:val="2246"/>
          <w:marRight w:val="0"/>
          <w:marTop w:val="38"/>
          <w:marBottom w:val="0"/>
          <w:divBdr>
            <w:top w:val="none" w:sz="0" w:space="0" w:color="auto"/>
            <w:left w:val="none" w:sz="0" w:space="0" w:color="auto"/>
            <w:bottom w:val="none" w:sz="0" w:space="0" w:color="auto"/>
            <w:right w:val="none" w:sz="0" w:space="0" w:color="auto"/>
          </w:divBdr>
        </w:div>
        <w:div w:id="724988138">
          <w:marLeft w:val="2246"/>
          <w:marRight w:val="0"/>
          <w:marTop w:val="38"/>
          <w:marBottom w:val="0"/>
          <w:divBdr>
            <w:top w:val="none" w:sz="0" w:space="0" w:color="auto"/>
            <w:left w:val="none" w:sz="0" w:space="0" w:color="auto"/>
            <w:bottom w:val="none" w:sz="0" w:space="0" w:color="auto"/>
            <w:right w:val="none" w:sz="0" w:space="0" w:color="auto"/>
          </w:divBdr>
        </w:div>
        <w:div w:id="1325430098">
          <w:marLeft w:val="2246"/>
          <w:marRight w:val="0"/>
          <w:marTop w:val="38"/>
          <w:marBottom w:val="0"/>
          <w:divBdr>
            <w:top w:val="none" w:sz="0" w:space="0" w:color="auto"/>
            <w:left w:val="none" w:sz="0" w:space="0" w:color="auto"/>
            <w:bottom w:val="none" w:sz="0" w:space="0" w:color="auto"/>
            <w:right w:val="none" w:sz="0" w:space="0" w:color="auto"/>
          </w:divBdr>
        </w:div>
        <w:div w:id="1321694312">
          <w:marLeft w:val="2246"/>
          <w:marRight w:val="0"/>
          <w:marTop w:val="38"/>
          <w:marBottom w:val="0"/>
          <w:divBdr>
            <w:top w:val="none" w:sz="0" w:space="0" w:color="auto"/>
            <w:left w:val="none" w:sz="0" w:space="0" w:color="auto"/>
            <w:bottom w:val="none" w:sz="0" w:space="0" w:color="auto"/>
            <w:right w:val="none" w:sz="0" w:space="0" w:color="auto"/>
          </w:divBdr>
        </w:div>
      </w:divsChild>
    </w:div>
    <w:div w:id="1549878364">
      <w:bodyDiv w:val="1"/>
      <w:marLeft w:val="0"/>
      <w:marRight w:val="0"/>
      <w:marTop w:val="0"/>
      <w:marBottom w:val="0"/>
      <w:divBdr>
        <w:top w:val="none" w:sz="0" w:space="0" w:color="auto"/>
        <w:left w:val="none" w:sz="0" w:space="0" w:color="auto"/>
        <w:bottom w:val="none" w:sz="0" w:space="0" w:color="auto"/>
        <w:right w:val="none" w:sz="0" w:space="0" w:color="auto"/>
      </w:divBdr>
      <w:divsChild>
        <w:div w:id="2080399572">
          <w:marLeft w:val="0"/>
          <w:marRight w:val="0"/>
          <w:marTop w:val="0"/>
          <w:marBottom w:val="0"/>
          <w:divBdr>
            <w:top w:val="none" w:sz="0" w:space="0" w:color="auto"/>
            <w:left w:val="none" w:sz="0" w:space="0" w:color="auto"/>
            <w:bottom w:val="none" w:sz="0" w:space="0" w:color="auto"/>
            <w:right w:val="none" w:sz="0" w:space="0" w:color="auto"/>
          </w:divBdr>
        </w:div>
      </w:divsChild>
    </w:div>
    <w:div w:id="1576695899">
      <w:bodyDiv w:val="1"/>
      <w:marLeft w:val="0"/>
      <w:marRight w:val="0"/>
      <w:marTop w:val="0"/>
      <w:marBottom w:val="0"/>
      <w:divBdr>
        <w:top w:val="none" w:sz="0" w:space="0" w:color="auto"/>
        <w:left w:val="none" w:sz="0" w:space="0" w:color="auto"/>
        <w:bottom w:val="none" w:sz="0" w:space="0" w:color="auto"/>
        <w:right w:val="none" w:sz="0" w:space="0" w:color="auto"/>
      </w:divBdr>
      <w:divsChild>
        <w:div w:id="1242716796">
          <w:marLeft w:val="605"/>
          <w:marRight w:val="0"/>
          <w:marTop w:val="288"/>
          <w:marBottom w:val="0"/>
          <w:divBdr>
            <w:top w:val="none" w:sz="0" w:space="0" w:color="auto"/>
            <w:left w:val="none" w:sz="0" w:space="0" w:color="auto"/>
            <w:bottom w:val="none" w:sz="0" w:space="0" w:color="auto"/>
            <w:right w:val="none" w:sz="0" w:space="0" w:color="auto"/>
          </w:divBdr>
        </w:div>
      </w:divsChild>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5A22C07F-5D3E-43F6-8624-E082AA524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63427F-282E-4992-A537-12073ABE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1726</Words>
  <Characters>9842</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cp:lastModifiedBy>
  <cp:revision>2</cp:revision>
  <cp:lastPrinted>2008-01-31T06:09:00Z</cp:lastPrinted>
  <dcterms:created xsi:type="dcterms:W3CDTF">2020-10-21T09:19:00Z</dcterms:created>
  <dcterms:modified xsi:type="dcterms:W3CDTF">2020-10-21T09:19:00Z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